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1F5B" w14:textId="39A0FCDF" w:rsidR="007066E3" w:rsidRDefault="0070785D" w:rsidP="004F1E13">
      <w:pPr>
        <w:pStyle w:val="Heading1"/>
      </w:pPr>
      <w:bookmarkStart w:id="0" w:name="_Toc442782752"/>
      <w:r>
        <w:t>Supplier</w:t>
      </w:r>
      <w:r w:rsidR="007F65B4">
        <w:t xml:space="preserve">: </w:t>
      </w:r>
      <w:r w:rsidR="00596FB4">
        <w:t>Create a Resource Profile</w:t>
      </w:r>
    </w:p>
    <w:p w14:paraId="59D1A10C" w14:textId="05778941" w:rsidR="000E17F7" w:rsidRDefault="00A9279E" w:rsidP="00B13A80">
      <w:pPr>
        <w:spacing w:line="276" w:lineRule="auto"/>
      </w:pPr>
      <w:r w:rsidRPr="00A9279E">
        <w:t xml:space="preserve">This document provides </w:t>
      </w:r>
      <w:r w:rsidR="0070785D">
        <w:t>suppliers</w:t>
      </w:r>
      <w:r w:rsidRPr="00A9279E">
        <w:t xml:space="preserve"> with the steps necessary to </w:t>
      </w:r>
      <w:r w:rsidR="00596FB4">
        <w:t xml:space="preserve">create a </w:t>
      </w:r>
      <w:r w:rsidR="00CA357E">
        <w:t xml:space="preserve">full </w:t>
      </w:r>
      <w:r w:rsidR="00596FB4">
        <w:t>resource profile record</w:t>
      </w:r>
      <w:r w:rsidR="00434D96">
        <w:t xml:space="preserve"> In IQN VMS</w:t>
      </w:r>
      <w:r w:rsidRPr="00A9279E">
        <w:t xml:space="preserve">. </w:t>
      </w:r>
      <w:r w:rsidR="00340845" w:rsidRPr="00434D96">
        <w:rPr>
          <w:color w:val="FF0000"/>
        </w:rPr>
        <w:t>BEFORE YOU CREATE A NEW PROFILE RECORD</w:t>
      </w:r>
      <w:r w:rsidR="00340845">
        <w:t>, you should search your Resource Pool to ensure that a record does not already exist. Remember to set the search filter to include both active and inactive resource records</w:t>
      </w:r>
      <w:r w:rsidR="00F21E67">
        <w:t xml:space="preserve">. </w:t>
      </w:r>
      <w:r w:rsidR="00491E9B">
        <w:t xml:space="preserve">If you discover your resource has an existing record, </w:t>
      </w:r>
      <w:r w:rsidR="00A54318">
        <w:t>but it is only a “</w:t>
      </w:r>
      <w:r w:rsidR="00063A51">
        <w:t>Quick Resource</w:t>
      </w:r>
      <w:r w:rsidR="00A54318">
        <w:t xml:space="preserve">” record, </w:t>
      </w:r>
      <w:r w:rsidR="00491E9B">
        <w:t>use the instructions below to upgrade the pa</w:t>
      </w:r>
      <w:r w:rsidR="000328FB">
        <w:t>rtial record to a full profile.</w:t>
      </w:r>
    </w:p>
    <w:p w14:paraId="41BE4840" w14:textId="2B8F56AE" w:rsidR="000328FB" w:rsidRDefault="000328FB" w:rsidP="00B13A80">
      <w:pPr>
        <w:spacing w:line="276" w:lineRule="auto"/>
      </w:pPr>
      <w:r w:rsidRPr="000328FB">
        <w:rPr>
          <w:b/>
        </w:rPr>
        <w:t>NOTE</w:t>
      </w:r>
      <w:r w:rsidRPr="000328FB">
        <w:t>: Numeric and bullet lists describe process steps. The information icon (</w:t>
      </w:r>
      <w:r w:rsidRPr="000328FB">
        <w:rPr>
          <w:noProof/>
        </w:rPr>
        <w:drawing>
          <wp:inline distT="0" distB="0" distL="0" distR="0" wp14:anchorId="34FD2163" wp14:editId="6DF69413">
            <wp:extent cx="180952" cy="15238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952" cy="152381"/>
                    </a:xfrm>
                    <a:prstGeom prst="rect">
                      <a:avLst/>
                    </a:prstGeom>
                  </pic:spPr>
                </pic:pic>
              </a:graphicData>
            </a:graphic>
          </wp:inline>
        </w:drawing>
      </w:r>
      <w:r w:rsidRPr="000328FB">
        <w:t>) provides supplemental and/or advisory content.</w:t>
      </w:r>
    </w:p>
    <w:p w14:paraId="5744D51A" w14:textId="3ED82A91" w:rsidR="007066E3" w:rsidRDefault="00A9279E" w:rsidP="00B13A80">
      <w:pPr>
        <w:spacing w:line="276" w:lineRule="auto"/>
      </w:pPr>
      <w:r w:rsidRPr="00A9279E">
        <w:t xml:space="preserve">This guide uses standard configuration. Your specific setup may vary slightly based on your </w:t>
      </w:r>
      <w:r w:rsidR="004963ED">
        <w:t>client</w:t>
      </w:r>
      <w:r w:rsidRPr="00A9279E">
        <w:t>'s configuration.</w:t>
      </w:r>
    </w:p>
    <w:tbl>
      <w:tblPr>
        <w:tblW w:w="4960" w:type="pct"/>
        <w:tblInd w:w="-15" w:type="dxa"/>
        <w:tblCellMar>
          <w:top w:w="15" w:type="dxa"/>
          <w:left w:w="15" w:type="dxa"/>
          <w:bottom w:w="15" w:type="dxa"/>
          <w:right w:w="15" w:type="dxa"/>
        </w:tblCellMar>
        <w:tblLook w:val="04A0" w:firstRow="1" w:lastRow="0" w:firstColumn="1" w:lastColumn="0" w:noHBand="0" w:noVBand="1"/>
      </w:tblPr>
      <w:tblGrid>
        <w:gridCol w:w="771"/>
        <w:gridCol w:w="8514"/>
      </w:tblGrid>
      <w:tr w:rsidR="00D8383B" w:rsidRPr="00D8383B" w14:paraId="6C1F2FEB" w14:textId="77777777" w:rsidTr="00D8383B">
        <w:tc>
          <w:tcPr>
            <w:tcW w:w="415" w:type="pct"/>
            <w:vAlign w:val="center"/>
          </w:tcPr>
          <w:p w14:paraId="392415AE" w14:textId="77777777" w:rsidR="00D8383B" w:rsidRPr="00D8383B" w:rsidRDefault="00D8383B" w:rsidP="009E042F">
            <w:pPr>
              <w:spacing w:before="120"/>
            </w:pPr>
            <w:r w:rsidRPr="00D8383B">
              <w:rPr>
                <w:noProof/>
              </w:rPr>
              <w:drawing>
                <wp:inline distT="0" distB="0" distL="0" distR="0" wp14:anchorId="037E2F3B" wp14:editId="6D349105">
                  <wp:extent cx="365760" cy="374904"/>
                  <wp:effectExtent l="0" t="0" r="0" b="635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5760" cy="374904"/>
                          </a:xfrm>
                          <a:prstGeom prst="rect">
                            <a:avLst/>
                          </a:prstGeom>
                          <a:noFill/>
                          <a:ln w="9525">
                            <a:noFill/>
                            <a:miter lim="800000"/>
                            <a:headEnd/>
                            <a:tailEnd/>
                          </a:ln>
                        </pic:spPr>
                      </pic:pic>
                    </a:graphicData>
                  </a:graphic>
                </wp:inline>
              </w:drawing>
            </w:r>
          </w:p>
        </w:tc>
        <w:tc>
          <w:tcPr>
            <w:tcW w:w="4585" w:type="pct"/>
            <w:vAlign w:val="center"/>
          </w:tcPr>
          <w:p w14:paraId="3860941F" w14:textId="7EDCDB70" w:rsidR="00D8383B" w:rsidRPr="00D8383B" w:rsidRDefault="00D8383B" w:rsidP="00385E48">
            <w:pPr>
              <w:spacing w:before="120" w:line="276" w:lineRule="auto"/>
              <w:rPr>
                <w:i/>
                <w:iCs/>
              </w:rPr>
            </w:pPr>
            <w:r w:rsidRPr="00D8383B">
              <w:rPr>
                <w:i/>
                <w:iCs/>
              </w:rPr>
              <w:t xml:space="preserve">The importance of consistent data entry when creating resource records cannot be overstated. Develop standard protocols and enforce them. Avoid duplicate entries since they can negatively affect downstream system functionality such as tenure tracking and budget-related reporting. For example: JOE SMITH, Joe Smith, and joe smith may be the same individual, but the system will accept these names as entered and could create a separate record for each version. If you copy/paste name entries from a third party source, take care that the original does not include letters with diacritics. The system will accept the “copy” as entered and although the subsequent resource record can be selected/submitted, any name search will never generate a match since a standard English keyboard does not include diacritic letters and search </w:t>
            </w:r>
            <w:r w:rsidR="00B13A80">
              <w:rPr>
                <w:i/>
                <w:iCs/>
              </w:rPr>
              <w:t>results must be an EXACT match.</w:t>
            </w:r>
          </w:p>
        </w:tc>
      </w:tr>
    </w:tbl>
    <w:p w14:paraId="0C493B02" w14:textId="77777777" w:rsidR="009E042F" w:rsidRDefault="009E042F" w:rsidP="00B13A80">
      <w:pPr>
        <w:sectPr w:rsidR="009E042F" w:rsidSect="00BE1EE1">
          <w:headerReference w:type="default" r:id="rId13"/>
          <w:footerReference w:type="default" r:id="rId14"/>
          <w:type w:val="continuous"/>
          <w:pgSz w:w="12240" w:h="15840" w:code="1"/>
          <w:pgMar w:top="1440" w:right="1440" w:bottom="1440" w:left="1440" w:header="288" w:footer="432" w:gutter="0"/>
          <w:cols w:space="720"/>
          <w:docGrid w:linePitch="360"/>
        </w:sectPr>
      </w:pPr>
      <w:bookmarkStart w:id="1" w:name="_GoBack"/>
      <w:bookmarkEnd w:id="1"/>
    </w:p>
    <w:p w14:paraId="5AE0ADBF" w14:textId="764EB72F" w:rsidR="00AC4334" w:rsidRPr="007066E3" w:rsidRDefault="00A9279E" w:rsidP="004F1E13">
      <w:pPr>
        <w:pStyle w:val="Heading2"/>
      </w:pPr>
      <w:r>
        <w:t xml:space="preserve">To </w:t>
      </w:r>
      <w:r w:rsidR="00C36893">
        <w:t>create a resource profile</w:t>
      </w:r>
      <w:r>
        <w:t>:</w:t>
      </w:r>
    </w:p>
    <w:p w14:paraId="755EB188" w14:textId="18401B97" w:rsidR="00A9279E" w:rsidRPr="00722937" w:rsidRDefault="00A9279E" w:rsidP="00722937">
      <w:pPr>
        <w:numPr>
          <w:ilvl w:val="0"/>
          <w:numId w:val="10"/>
        </w:numPr>
        <w:tabs>
          <w:tab w:val="left" w:pos="40"/>
        </w:tabs>
        <w:spacing w:after="0" w:line="360" w:lineRule="auto"/>
        <w:rPr>
          <w:szCs w:val="20"/>
        </w:rPr>
      </w:pPr>
      <w:r w:rsidRPr="006F684D">
        <w:rPr>
          <w:szCs w:val="20"/>
        </w:rPr>
        <w:t xml:space="preserve">Log in to </w:t>
      </w:r>
      <w:r>
        <w:rPr>
          <w:szCs w:val="20"/>
        </w:rPr>
        <w:t>IQNavigator</w:t>
      </w:r>
      <w:r w:rsidRPr="006F684D">
        <w:rPr>
          <w:szCs w:val="20"/>
        </w:rPr>
        <w:t xml:space="preserve"> using your </w:t>
      </w:r>
      <w:r w:rsidRPr="006F684D">
        <w:rPr>
          <w:i/>
          <w:iCs/>
          <w:szCs w:val="20"/>
        </w:rPr>
        <w:t>user name</w:t>
      </w:r>
      <w:r w:rsidRPr="006F684D">
        <w:rPr>
          <w:szCs w:val="20"/>
        </w:rPr>
        <w:t xml:space="preserve"> and </w:t>
      </w:r>
      <w:r w:rsidRPr="006F684D">
        <w:rPr>
          <w:i/>
          <w:iCs/>
          <w:szCs w:val="20"/>
        </w:rPr>
        <w:t>password</w:t>
      </w:r>
      <w:r w:rsidRPr="006F684D">
        <w:rPr>
          <w:szCs w:val="20"/>
        </w:rPr>
        <w:t xml:space="preserve">. </w:t>
      </w:r>
      <w:r w:rsidR="0070785D" w:rsidRPr="0070785D">
        <w:rPr>
          <w:szCs w:val="20"/>
        </w:rPr>
        <w:t>Y</w:t>
      </w:r>
      <w:r w:rsidRPr="0070785D">
        <w:rPr>
          <w:szCs w:val="20"/>
        </w:rPr>
        <w:t xml:space="preserve">our Home </w:t>
      </w:r>
      <w:r w:rsidR="000443C0" w:rsidRPr="0070785D">
        <w:rPr>
          <w:szCs w:val="20"/>
        </w:rPr>
        <w:t>dashboard</w:t>
      </w:r>
      <w:r w:rsidRPr="0070785D">
        <w:rPr>
          <w:szCs w:val="20"/>
        </w:rPr>
        <w:t xml:space="preserve"> </w:t>
      </w:r>
      <w:r w:rsidR="00AE5D48" w:rsidRPr="0070785D">
        <w:rPr>
          <w:szCs w:val="20"/>
        </w:rPr>
        <w:t>appears</w:t>
      </w:r>
      <w:r w:rsidRPr="00AE5D48">
        <w:rPr>
          <w:i/>
          <w:szCs w:val="20"/>
        </w:rPr>
        <w:t>.</w:t>
      </w:r>
    </w:p>
    <w:p w14:paraId="215FE109" w14:textId="7C8A66BB" w:rsidR="00AE5D48" w:rsidRPr="006F684D" w:rsidRDefault="0070785D" w:rsidP="00AE5D48">
      <w:pPr>
        <w:numPr>
          <w:ilvl w:val="0"/>
          <w:numId w:val="10"/>
        </w:numPr>
        <w:tabs>
          <w:tab w:val="left" w:pos="40"/>
        </w:tabs>
        <w:spacing w:after="0" w:line="360" w:lineRule="auto"/>
        <w:rPr>
          <w:szCs w:val="20"/>
        </w:rPr>
      </w:pPr>
      <w:r>
        <w:rPr>
          <w:szCs w:val="20"/>
        </w:rPr>
        <w:t xml:space="preserve">Hover over </w:t>
      </w:r>
      <w:r w:rsidR="00AE5D48" w:rsidRPr="006F684D">
        <w:rPr>
          <w:szCs w:val="20"/>
        </w:rPr>
        <w:t xml:space="preserve">the </w:t>
      </w:r>
      <w:r w:rsidR="00881ACE">
        <w:rPr>
          <w:b/>
          <w:bCs/>
          <w:szCs w:val="20"/>
        </w:rPr>
        <w:t>Resources</w:t>
      </w:r>
      <w:r w:rsidR="00AE5D48" w:rsidRPr="006F684D">
        <w:rPr>
          <w:szCs w:val="20"/>
        </w:rPr>
        <w:t xml:space="preserve"> menu drop-down arrow</w:t>
      </w:r>
      <w:r w:rsidR="00AE5D48">
        <w:rPr>
          <w:szCs w:val="20"/>
        </w:rPr>
        <w:t xml:space="preserve"> located in the Header Menu bar</w:t>
      </w:r>
      <w:r w:rsidR="00AE5D48" w:rsidRPr="006F684D">
        <w:rPr>
          <w:szCs w:val="20"/>
        </w:rPr>
        <w:t>.</w:t>
      </w:r>
    </w:p>
    <w:p w14:paraId="787664E1" w14:textId="3EBF1EB9" w:rsidR="00AC4334" w:rsidRDefault="00AE5D48" w:rsidP="00AE5D48">
      <w:pPr>
        <w:numPr>
          <w:ilvl w:val="0"/>
          <w:numId w:val="10"/>
        </w:numPr>
        <w:tabs>
          <w:tab w:val="left" w:pos="40"/>
        </w:tabs>
        <w:spacing w:after="0" w:line="360" w:lineRule="auto"/>
        <w:rPr>
          <w:szCs w:val="20"/>
        </w:rPr>
      </w:pPr>
      <w:r w:rsidRPr="006F684D">
        <w:rPr>
          <w:szCs w:val="20"/>
        </w:rPr>
        <w:t xml:space="preserve">Click </w:t>
      </w:r>
      <w:r w:rsidR="00881ACE">
        <w:rPr>
          <w:b/>
          <w:szCs w:val="20"/>
        </w:rPr>
        <w:t>Create Resource</w:t>
      </w:r>
      <w:r>
        <w:rPr>
          <w:szCs w:val="20"/>
        </w:rPr>
        <w:t xml:space="preserve">. The </w:t>
      </w:r>
      <w:r w:rsidR="00881ACE">
        <w:rPr>
          <w:szCs w:val="20"/>
        </w:rPr>
        <w:t xml:space="preserve">Create Resource </w:t>
      </w:r>
      <w:r>
        <w:rPr>
          <w:szCs w:val="20"/>
        </w:rPr>
        <w:t>screen appears</w:t>
      </w:r>
      <w:r w:rsidR="00B82814">
        <w:rPr>
          <w:szCs w:val="20"/>
        </w:rPr>
        <w:t xml:space="preserve"> with the General tab active</w:t>
      </w:r>
      <w:r>
        <w:rPr>
          <w:szCs w:val="20"/>
        </w:rPr>
        <w:t>.</w:t>
      </w:r>
      <w:bookmarkEnd w:id="0"/>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B70644" w:rsidRPr="006628EF" w14:paraId="2B55D2C0" w14:textId="77777777" w:rsidTr="006206E5">
        <w:tc>
          <w:tcPr>
            <w:tcW w:w="433" w:type="pct"/>
            <w:vAlign w:val="center"/>
          </w:tcPr>
          <w:p w14:paraId="01F0C304" w14:textId="77777777" w:rsidR="00B70644" w:rsidRPr="00A95937" w:rsidRDefault="00B70644" w:rsidP="006206E5">
            <w:pPr>
              <w:spacing w:line="360" w:lineRule="auto"/>
              <w:rPr>
                <w:noProof/>
                <w:szCs w:val="20"/>
              </w:rPr>
            </w:pPr>
            <w:r w:rsidRPr="00A95937">
              <w:rPr>
                <w:noProof/>
                <w:szCs w:val="20"/>
              </w:rPr>
              <w:drawing>
                <wp:inline distT="0" distB="0" distL="0" distR="0" wp14:anchorId="1682CD69" wp14:editId="330EEC2E">
                  <wp:extent cx="338328" cy="347472"/>
                  <wp:effectExtent l="0" t="0" r="508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0C762428" w14:textId="6F374D46" w:rsidR="00B70644" w:rsidRPr="00FC713A" w:rsidRDefault="00B70644" w:rsidP="00385E48">
            <w:pPr>
              <w:pStyle w:val="Advisory"/>
              <w:spacing w:line="240" w:lineRule="auto"/>
              <w:rPr>
                <w:rFonts w:ascii="Times New Roman" w:hAnsi="Times New Roman"/>
              </w:rPr>
            </w:pPr>
            <w:r w:rsidRPr="00F85C39">
              <w:t xml:space="preserve">A single resource profile record </w:t>
            </w:r>
            <w:r w:rsidR="00527C9F">
              <w:t>has</w:t>
            </w:r>
            <w:r w:rsidRPr="00F85C39">
              <w:t xml:space="preserve"> multiple tabs.</w:t>
            </w:r>
            <w:r>
              <w:t xml:space="preserve"> Data entry requirements and functionality vary from tab to tab. </w:t>
            </w:r>
            <w:r w:rsidR="00385E48">
              <w:t>Data entered on one tab can impact data requirements on other tabs so w</w:t>
            </w:r>
            <w:r>
              <w:t>atch for prompts and advisory content as you work through the tabs</w:t>
            </w:r>
            <w:r w:rsidR="000261ED">
              <w:t>. Use the tab headers or the embedded &lt;next&gt; / &lt;back&gt; buttons to move from one tab to another. DO NOT USE THE BACK ARROW ON YOUR BROWSER WINDOW</w:t>
            </w:r>
            <w:r w:rsidR="00F06EDA">
              <w:t>!</w:t>
            </w:r>
          </w:p>
        </w:tc>
      </w:tr>
    </w:tbl>
    <w:p w14:paraId="039E9CF6" w14:textId="76E0ECE9" w:rsidR="00E46BC7" w:rsidRDefault="00F06EDA" w:rsidP="003B596D">
      <w:pPr>
        <w:numPr>
          <w:ilvl w:val="0"/>
          <w:numId w:val="10"/>
        </w:numPr>
        <w:tabs>
          <w:tab w:val="left" w:pos="40"/>
        </w:tabs>
        <w:spacing w:after="0" w:line="360" w:lineRule="auto"/>
        <w:rPr>
          <w:szCs w:val="20"/>
        </w:rPr>
      </w:pPr>
      <w:r>
        <w:rPr>
          <w:szCs w:val="20"/>
        </w:rPr>
        <w:t xml:space="preserve">Follow the instructions provided below to complete </w:t>
      </w:r>
      <w:r w:rsidR="0087130D">
        <w:rPr>
          <w:szCs w:val="20"/>
        </w:rPr>
        <w:t>each</w:t>
      </w:r>
      <w:r w:rsidR="00E46BC7">
        <w:rPr>
          <w:szCs w:val="20"/>
        </w:rPr>
        <w:t xml:space="preserve"> respective</w:t>
      </w:r>
      <w:r>
        <w:rPr>
          <w:szCs w:val="20"/>
        </w:rPr>
        <w:t xml:space="preserve"> tab.</w:t>
      </w:r>
      <w:r w:rsidR="003B596D">
        <w:rPr>
          <w:szCs w:val="20"/>
        </w:rPr>
        <w:t xml:space="preserve"> </w:t>
      </w:r>
    </w:p>
    <w:p w14:paraId="2DED9EAE" w14:textId="77777777" w:rsidR="009E042F" w:rsidRPr="003B596D" w:rsidRDefault="009E042F" w:rsidP="009E042F">
      <w:pPr>
        <w:tabs>
          <w:tab w:val="left" w:pos="40"/>
        </w:tabs>
        <w:spacing w:after="0" w:line="360" w:lineRule="auto"/>
        <w:rPr>
          <w:szCs w:val="20"/>
        </w:rPr>
        <w:sectPr w:rsidR="009E042F" w:rsidRPr="003B596D" w:rsidSect="00BE1EE1">
          <w:type w:val="continuous"/>
          <w:pgSz w:w="12240" w:h="15840" w:code="1"/>
          <w:pgMar w:top="1440" w:right="1440" w:bottom="1440" w:left="1440" w:header="288" w:footer="432" w:gutter="0"/>
          <w:cols w:space="720"/>
          <w:docGrid w:linePitch="360"/>
        </w:sectPr>
      </w:pPr>
    </w:p>
    <w:tbl>
      <w:tblPr>
        <w:tblW w:w="4750" w:type="pct"/>
        <w:tblInd w:w="600" w:type="dxa"/>
        <w:tblCellMar>
          <w:top w:w="58" w:type="dxa"/>
          <w:left w:w="101" w:type="dxa"/>
          <w:bottom w:w="58" w:type="dxa"/>
          <w:right w:w="101" w:type="dxa"/>
        </w:tblCellMar>
        <w:tblLook w:val="0680" w:firstRow="0" w:lastRow="0" w:firstColumn="1" w:lastColumn="0" w:noHBand="1" w:noVBand="1"/>
      </w:tblPr>
      <w:tblGrid>
        <w:gridCol w:w="768"/>
        <w:gridCol w:w="8096"/>
      </w:tblGrid>
      <w:tr w:rsidR="00A42764" w:rsidRPr="006628EF" w14:paraId="206EB4DB" w14:textId="77777777" w:rsidTr="00FA52DF">
        <w:tc>
          <w:tcPr>
            <w:tcW w:w="433" w:type="pct"/>
            <w:tcBorders>
              <w:right w:val="dashDotStroked" w:sz="24" w:space="0" w:color="C00000"/>
            </w:tcBorders>
            <w:vAlign w:val="center"/>
          </w:tcPr>
          <w:p w14:paraId="670BD7FF" w14:textId="77777777" w:rsidR="00A42764" w:rsidRPr="00A95937" w:rsidRDefault="00A42764" w:rsidP="00A42764">
            <w:pPr>
              <w:spacing w:line="360" w:lineRule="auto"/>
              <w:rPr>
                <w:noProof/>
                <w:szCs w:val="20"/>
              </w:rPr>
            </w:pPr>
            <w:r w:rsidRPr="00A95937">
              <w:rPr>
                <w:noProof/>
                <w:szCs w:val="20"/>
              </w:rPr>
              <w:drawing>
                <wp:inline distT="0" distB="0" distL="0" distR="0" wp14:anchorId="521CFE2A" wp14:editId="3D4F6B79">
                  <wp:extent cx="338328" cy="347472"/>
                  <wp:effectExtent l="0" t="0" r="508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tcBorders>
              <w:top w:val="dashDotStroked" w:sz="24" w:space="0" w:color="C00000"/>
              <w:left w:val="dashDotStroked" w:sz="24" w:space="0" w:color="C00000"/>
              <w:bottom w:val="dashDotStroked" w:sz="24" w:space="0" w:color="C00000"/>
              <w:right w:val="dashDotStroked" w:sz="24" w:space="0" w:color="C00000"/>
            </w:tcBorders>
            <w:vAlign w:val="center"/>
          </w:tcPr>
          <w:p w14:paraId="4C6A2DDF" w14:textId="07114871" w:rsidR="00A42764" w:rsidRPr="00FC713A" w:rsidRDefault="00E236A8" w:rsidP="003023D3">
            <w:pPr>
              <w:pStyle w:val="Advisory"/>
              <w:rPr>
                <w:rFonts w:ascii="Times New Roman" w:hAnsi="Times New Roman"/>
              </w:rPr>
            </w:pPr>
            <w:r w:rsidRPr="000B3458">
              <w:rPr>
                <w:color w:val="003A63"/>
              </w:rPr>
              <w:t>Be aware that once you click Create Resource, the system’s active session timer starts its countdown</w:t>
            </w:r>
            <w:r w:rsidR="00A42764" w:rsidRPr="000B3458">
              <w:rPr>
                <w:color w:val="003A63"/>
              </w:rPr>
              <w:t>.</w:t>
            </w:r>
            <w:r w:rsidRPr="000B3458">
              <w:rPr>
                <w:color w:val="003A63"/>
              </w:rPr>
              <w:t xml:space="preserve"> You need to click </w:t>
            </w:r>
            <w:r w:rsidR="000A44C9" w:rsidRPr="000B3458">
              <w:rPr>
                <w:color w:val="003A63"/>
              </w:rPr>
              <w:t>‘</w:t>
            </w:r>
            <w:r w:rsidRPr="000B3458">
              <w:rPr>
                <w:color w:val="003A63"/>
              </w:rPr>
              <w:t>save changes</w:t>
            </w:r>
            <w:r w:rsidR="000A44C9" w:rsidRPr="000B3458">
              <w:rPr>
                <w:color w:val="003A63"/>
              </w:rPr>
              <w:t>’</w:t>
            </w:r>
            <w:r w:rsidRPr="000B3458">
              <w:rPr>
                <w:color w:val="003A63"/>
              </w:rPr>
              <w:t xml:space="preserve"> on the Summary tab BEFORE your active session times out or you will lose </w:t>
            </w:r>
            <w:r w:rsidR="0024283A" w:rsidRPr="000B3458">
              <w:rPr>
                <w:color w:val="003A63"/>
              </w:rPr>
              <w:t>ALL</w:t>
            </w:r>
            <w:r w:rsidRPr="000B3458">
              <w:rPr>
                <w:color w:val="003A63"/>
              </w:rPr>
              <w:t xml:space="preserve"> the data you have entered on </w:t>
            </w:r>
            <w:r w:rsidR="0024283A" w:rsidRPr="000B3458">
              <w:rPr>
                <w:color w:val="003A63"/>
              </w:rPr>
              <w:t>ALL</w:t>
            </w:r>
            <w:r w:rsidRPr="000B3458">
              <w:rPr>
                <w:color w:val="003A63"/>
              </w:rPr>
              <w:t xml:space="preserve"> the tabs of the resource profile record.</w:t>
            </w:r>
            <w:r w:rsidR="000A44C9" w:rsidRPr="000B3458">
              <w:rPr>
                <w:color w:val="003A63"/>
              </w:rPr>
              <w:t xml:space="preserve"> The maximum duration of an active session is 15 minutes. Until you become familiar with the data entry </w:t>
            </w:r>
            <w:r w:rsidR="006419E6" w:rsidRPr="000B3458">
              <w:rPr>
                <w:color w:val="003A63"/>
              </w:rPr>
              <w:t xml:space="preserve">requirements and functionality associated to </w:t>
            </w:r>
            <w:r w:rsidR="0024283A" w:rsidRPr="000B3458">
              <w:rPr>
                <w:color w:val="003A63"/>
              </w:rPr>
              <w:t>the various</w:t>
            </w:r>
            <w:r w:rsidR="006419E6" w:rsidRPr="000B3458">
              <w:rPr>
                <w:color w:val="003A63"/>
              </w:rPr>
              <w:t xml:space="preserve"> tab</w:t>
            </w:r>
            <w:r w:rsidR="0024283A" w:rsidRPr="000B3458">
              <w:rPr>
                <w:color w:val="003A63"/>
              </w:rPr>
              <w:t>s throughout</w:t>
            </w:r>
            <w:r w:rsidR="006419E6" w:rsidRPr="000B3458">
              <w:rPr>
                <w:color w:val="003A63"/>
              </w:rPr>
              <w:t xml:space="preserve"> the full profile record, you may want to complete all the required fields as indicated by the</w:t>
            </w:r>
            <w:r w:rsidR="006419E6">
              <w:t xml:space="preserve"> </w:t>
            </w:r>
            <w:r w:rsidR="006419E6" w:rsidRPr="0005560D">
              <w:rPr>
                <w:rFonts w:cs="Arial"/>
                <w:b/>
                <w:color w:val="FF0000"/>
              </w:rPr>
              <w:t>red asterisk</w:t>
            </w:r>
            <w:r w:rsidR="006419E6">
              <w:rPr>
                <w:rFonts w:cs="Arial"/>
                <w:b/>
                <w:color w:val="FF0000"/>
              </w:rPr>
              <w:t xml:space="preserve"> </w:t>
            </w:r>
            <w:r w:rsidR="006419E6" w:rsidRPr="007048E4">
              <w:rPr>
                <w:rFonts w:cs="Arial"/>
                <w:b/>
                <w:color w:val="auto"/>
              </w:rPr>
              <w:t>(</w:t>
            </w:r>
            <w:r w:rsidR="006419E6" w:rsidRPr="0005560D">
              <w:rPr>
                <w:rFonts w:cs="Arial"/>
                <w:b/>
                <w:color w:val="FF0000"/>
              </w:rPr>
              <w:t>*</w:t>
            </w:r>
            <w:r w:rsidR="006419E6" w:rsidRPr="007048E4">
              <w:rPr>
                <w:rFonts w:cs="Arial"/>
                <w:b/>
                <w:color w:val="auto"/>
              </w:rPr>
              <w:t>)</w:t>
            </w:r>
            <w:r w:rsidR="0024283A">
              <w:rPr>
                <w:rFonts w:cs="Arial"/>
                <w:b/>
                <w:color w:val="auto"/>
              </w:rPr>
              <w:t xml:space="preserve"> </w:t>
            </w:r>
            <w:r w:rsidR="006419E6" w:rsidRPr="00FA52DF">
              <w:rPr>
                <w:color w:val="003A63"/>
              </w:rPr>
              <w:t xml:space="preserve">on the General tab then skip directly to the Summary tab and click ‘save changes’. </w:t>
            </w:r>
            <w:r w:rsidR="0024283A" w:rsidRPr="00FA52DF">
              <w:rPr>
                <w:color w:val="003A63"/>
              </w:rPr>
              <w:t>Your record will be saved and the active session clock will reset. You can then go back to complete each tab you skipped in &lt;edit&gt; mode</w:t>
            </w:r>
            <w:r w:rsidR="0053175E" w:rsidRPr="00FA52DF">
              <w:rPr>
                <w:color w:val="003A63"/>
              </w:rPr>
              <w:t>. The 15</w:t>
            </w:r>
            <w:r w:rsidR="0042036A" w:rsidRPr="00FA52DF">
              <w:rPr>
                <w:color w:val="003A63"/>
              </w:rPr>
              <w:t>-</w:t>
            </w:r>
            <w:r w:rsidR="0053175E" w:rsidRPr="00FA52DF">
              <w:rPr>
                <w:color w:val="003A63"/>
              </w:rPr>
              <w:t xml:space="preserve">minute </w:t>
            </w:r>
            <w:r w:rsidR="0042036A" w:rsidRPr="00FA52DF">
              <w:rPr>
                <w:color w:val="003A63"/>
              </w:rPr>
              <w:t xml:space="preserve">session </w:t>
            </w:r>
            <w:r w:rsidR="0053175E" w:rsidRPr="00FA52DF">
              <w:rPr>
                <w:color w:val="003A63"/>
              </w:rPr>
              <w:t>limit applies even in &lt;edit&gt; m</w:t>
            </w:r>
            <w:r w:rsidR="0042036A" w:rsidRPr="00FA52DF">
              <w:rPr>
                <w:color w:val="003A63"/>
              </w:rPr>
              <w:t xml:space="preserve">ode so it is advisable </w:t>
            </w:r>
            <w:r w:rsidR="0042036A" w:rsidRPr="00FA52DF">
              <w:rPr>
                <w:color w:val="003A63"/>
              </w:rPr>
              <w:lastRenderedPageBreak/>
              <w:t>to use the ‘save changes’</w:t>
            </w:r>
            <w:r w:rsidR="00746472" w:rsidRPr="00FA52DF">
              <w:rPr>
                <w:color w:val="003A63"/>
              </w:rPr>
              <w:t xml:space="preserve"> option</w:t>
            </w:r>
            <w:r w:rsidR="0042036A" w:rsidRPr="00FA52DF">
              <w:rPr>
                <w:color w:val="003A63"/>
              </w:rPr>
              <w:t xml:space="preserve"> frequently rather than risk losing your </w:t>
            </w:r>
            <w:r w:rsidR="00746472" w:rsidRPr="00FA52DF">
              <w:rPr>
                <w:color w:val="003A63"/>
              </w:rPr>
              <w:t>entries</w:t>
            </w:r>
            <w:r w:rsidR="0042036A" w:rsidRPr="00FA52DF">
              <w:rPr>
                <w:color w:val="003A63"/>
              </w:rPr>
              <w:t xml:space="preserve">. </w:t>
            </w:r>
            <w:r w:rsidR="00746472" w:rsidRPr="00FA52DF">
              <w:rPr>
                <w:color w:val="003A63"/>
              </w:rPr>
              <w:t xml:space="preserve">Leave time during your active session for the system to run its internal data validation check </w:t>
            </w:r>
            <w:r w:rsidR="003023D3" w:rsidRPr="00FA52DF">
              <w:rPr>
                <w:color w:val="003A63"/>
              </w:rPr>
              <w:t>once</w:t>
            </w:r>
            <w:r w:rsidR="00746472" w:rsidRPr="00FA52DF">
              <w:rPr>
                <w:color w:val="003A63"/>
              </w:rPr>
              <w:t xml:space="preserve"> you click ‘save changes’</w:t>
            </w:r>
            <w:r w:rsidR="007D5889" w:rsidRPr="00FA52DF">
              <w:rPr>
                <w:color w:val="003A63"/>
              </w:rPr>
              <w:t xml:space="preserve">. Any data entry corrections display in an alert message. </w:t>
            </w:r>
            <w:r w:rsidR="003023D3" w:rsidRPr="00FA52DF">
              <w:rPr>
                <w:color w:val="003A63"/>
              </w:rPr>
              <w:t>You must m</w:t>
            </w:r>
            <w:r w:rsidR="007D5889" w:rsidRPr="00FA52DF">
              <w:rPr>
                <w:color w:val="003A63"/>
              </w:rPr>
              <w:t>ake the adjustments</w:t>
            </w:r>
            <w:r w:rsidR="003023D3" w:rsidRPr="00FA52DF">
              <w:rPr>
                <w:color w:val="003A63"/>
              </w:rPr>
              <w:t xml:space="preserve"> and re-click ‘save changes’ before your session time limit expires.</w:t>
            </w:r>
            <w:r w:rsidR="007D5889" w:rsidRPr="00FA52DF">
              <w:rPr>
                <w:color w:val="003A63"/>
              </w:rPr>
              <w:t xml:space="preserve"> </w:t>
            </w:r>
          </w:p>
        </w:tc>
      </w:tr>
    </w:tbl>
    <w:p w14:paraId="4FADEA03" w14:textId="77777777" w:rsidR="00A42764" w:rsidRDefault="00A42764" w:rsidP="00BE1EE1">
      <w:pPr>
        <w:tabs>
          <w:tab w:val="left" w:pos="72"/>
          <w:tab w:val="left" w:pos="1080"/>
        </w:tabs>
        <w:spacing w:after="0"/>
        <w:rPr>
          <w:szCs w:val="20"/>
        </w:rPr>
        <w:sectPr w:rsidR="00A42764" w:rsidSect="00BE1EE1">
          <w:type w:val="continuous"/>
          <w:pgSz w:w="12240" w:h="15840" w:code="1"/>
          <w:pgMar w:top="1440" w:right="1440" w:bottom="1440" w:left="1440" w:header="288" w:footer="432" w:gutter="0"/>
          <w:cols w:space="720"/>
          <w:docGrid w:linePitch="360"/>
        </w:sectPr>
      </w:pPr>
    </w:p>
    <w:p w14:paraId="558B7472" w14:textId="1899B47F" w:rsidR="00BE1EE1" w:rsidRDefault="00E46BC7" w:rsidP="00BE1EE1">
      <w:pPr>
        <w:pStyle w:val="Heading3"/>
        <w:ind w:left="720"/>
      </w:pPr>
      <w:r>
        <w:t>General</w:t>
      </w:r>
      <w:r w:rsidR="00BE1EE1">
        <w:t>:</w:t>
      </w:r>
    </w:p>
    <w:p w14:paraId="61FF2AC7" w14:textId="7654ACD3" w:rsidR="00BE1EE1" w:rsidRDefault="007048E4" w:rsidP="00BE1EE1">
      <w:pPr>
        <w:numPr>
          <w:ilvl w:val="0"/>
          <w:numId w:val="15"/>
        </w:numPr>
        <w:tabs>
          <w:tab w:val="left" w:pos="40"/>
        </w:tabs>
        <w:spacing w:after="0" w:line="276" w:lineRule="auto"/>
        <w:ind w:left="1080"/>
        <w:rPr>
          <w:szCs w:val="20"/>
        </w:rPr>
      </w:pPr>
      <w:r>
        <w:rPr>
          <w:szCs w:val="20"/>
        </w:rPr>
        <w:t xml:space="preserve">Complete all required fields </w:t>
      </w:r>
      <w:r w:rsidR="0055357B">
        <w:rPr>
          <w:szCs w:val="20"/>
        </w:rPr>
        <w:t xml:space="preserve">on this tab </w:t>
      </w:r>
      <w:r>
        <w:rPr>
          <w:szCs w:val="20"/>
        </w:rPr>
        <w:t xml:space="preserve">as indicated by the </w:t>
      </w:r>
      <w:r w:rsidRPr="0005560D">
        <w:rPr>
          <w:rFonts w:cs="Arial"/>
          <w:b/>
          <w:color w:val="FF0000"/>
        </w:rPr>
        <w:t>red asterisk</w:t>
      </w:r>
      <w:r>
        <w:rPr>
          <w:rFonts w:cs="Arial"/>
          <w:b/>
          <w:color w:val="FF0000"/>
        </w:rPr>
        <w:t xml:space="preserve"> </w:t>
      </w:r>
      <w:r w:rsidRPr="007048E4">
        <w:rPr>
          <w:rFonts w:cs="Arial"/>
          <w:b/>
          <w:color w:val="auto"/>
        </w:rPr>
        <w:t>(</w:t>
      </w:r>
      <w:r w:rsidRPr="0005560D">
        <w:rPr>
          <w:rFonts w:cs="Arial"/>
          <w:b/>
          <w:color w:val="FF0000"/>
        </w:rPr>
        <w:t>*</w:t>
      </w:r>
      <w:r w:rsidRPr="007048E4">
        <w:rPr>
          <w:rFonts w:cs="Arial"/>
          <w:b/>
          <w:color w:val="auto"/>
        </w:rPr>
        <w:t>)</w:t>
      </w:r>
      <w:r w:rsidR="00BE1EE1">
        <w:rPr>
          <w:szCs w:val="20"/>
        </w:rPr>
        <w:t xml:space="preserve">. </w:t>
      </w:r>
      <w:r w:rsidR="0055357B">
        <w:rPr>
          <w:szCs w:val="20"/>
        </w:rPr>
        <w:t>Typically, the s</w:t>
      </w:r>
      <w:r>
        <w:rPr>
          <w:szCs w:val="20"/>
        </w:rPr>
        <w:t xml:space="preserve">tandard required fields include the resource’s First Name, Last Name, Email, Unique Resource ID, and the Managing Supplier Agent(s). </w:t>
      </w:r>
      <w:r w:rsidR="004D3B53">
        <w:rPr>
          <w:szCs w:val="20"/>
        </w:rPr>
        <w:t>Other fields may be designated as required depending on client requirements.</w:t>
      </w:r>
    </w:p>
    <w:p w14:paraId="15190DAE" w14:textId="2F0EDFDF" w:rsidR="00BE1EE1" w:rsidRDefault="004C0CD2" w:rsidP="00BE1EE1">
      <w:pPr>
        <w:numPr>
          <w:ilvl w:val="0"/>
          <w:numId w:val="15"/>
        </w:numPr>
        <w:tabs>
          <w:tab w:val="left" w:pos="40"/>
        </w:tabs>
        <w:spacing w:after="0" w:line="276" w:lineRule="auto"/>
        <w:ind w:left="1080"/>
        <w:rPr>
          <w:szCs w:val="20"/>
        </w:rPr>
      </w:pPr>
      <w:r>
        <w:rPr>
          <w:szCs w:val="20"/>
        </w:rPr>
        <w:t xml:space="preserve">Click the </w:t>
      </w:r>
      <w:r w:rsidR="004D3B53" w:rsidRPr="004D3B53">
        <w:rPr>
          <w:rStyle w:val="Strong"/>
        </w:rPr>
        <w:t>generate unique id</w:t>
      </w:r>
      <w:r w:rsidR="004D3B53">
        <w:rPr>
          <w:szCs w:val="20"/>
        </w:rPr>
        <w:t xml:space="preserve"> button (</w:t>
      </w:r>
      <w:r w:rsidR="004D3B53">
        <w:rPr>
          <w:noProof/>
        </w:rPr>
        <w:drawing>
          <wp:inline distT="0" distB="0" distL="0" distR="0" wp14:anchorId="78A1E3BA" wp14:editId="75AA54E5">
            <wp:extent cx="1114286" cy="180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14286" cy="180952"/>
                    </a:xfrm>
                    <a:prstGeom prst="rect">
                      <a:avLst/>
                    </a:prstGeom>
                  </pic:spPr>
                </pic:pic>
              </a:graphicData>
            </a:graphic>
          </wp:inline>
        </w:drawing>
      </w:r>
      <w:r w:rsidR="004D3B53">
        <w:rPr>
          <w:szCs w:val="20"/>
        </w:rPr>
        <w:t>) after you enter/select</w:t>
      </w:r>
      <w:r w:rsidR="006D7EC0">
        <w:rPr>
          <w:szCs w:val="20"/>
        </w:rPr>
        <w:t xml:space="preserve"> data in the component data fields. The format of the unique ID is set by the client but the content remains confidential to the supplier and is not shared with the buyer organization.</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1003"/>
        <w:gridCol w:w="7889"/>
      </w:tblGrid>
      <w:tr w:rsidR="00707AE8" w:rsidRPr="006628EF" w14:paraId="4902C87E" w14:textId="77777777" w:rsidTr="001D3996">
        <w:tc>
          <w:tcPr>
            <w:tcW w:w="433" w:type="pct"/>
            <w:vAlign w:val="center"/>
          </w:tcPr>
          <w:p w14:paraId="7F230AA8" w14:textId="77777777" w:rsidR="00707AE8" w:rsidRPr="00A95937" w:rsidRDefault="00707AE8" w:rsidP="00B13A80">
            <w:pPr>
              <w:spacing w:before="120" w:line="360" w:lineRule="auto"/>
              <w:ind w:left="432"/>
              <w:rPr>
                <w:noProof/>
                <w:szCs w:val="20"/>
              </w:rPr>
            </w:pPr>
            <w:r w:rsidRPr="00A95937">
              <w:rPr>
                <w:noProof/>
                <w:szCs w:val="20"/>
              </w:rPr>
              <w:drawing>
                <wp:inline distT="0" distB="0" distL="0" distR="0" wp14:anchorId="0AD267F6" wp14:editId="44EB0835">
                  <wp:extent cx="338328" cy="347472"/>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7E5CCBC9" w14:textId="64D2A5D8" w:rsidR="00707AE8" w:rsidRPr="00FC713A" w:rsidRDefault="004C0CD2" w:rsidP="00CB1EE1">
            <w:pPr>
              <w:pStyle w:val="Advisory"/>
              <w:spacing w:before="120"/>
              <w:ind w:left="144"/>
              <w:rPr>
                <w:rFonts w:ascii="Times New Roman" w:hAnsi="Times New Roman"/>
              </w:rPr>
            </w:pPr>
            <w:r>
              <w:t>If “</w:t>
            </w:r>
            <w:r w:rsidR="00707AE8" w:rsidRPr="00707AE8">
              <w:t>match alerts</w:t>
            </w:r>
            <w:r>
              <w:t xml:space="preserve">” is enabled, </w:t>
            </w:r>
            <w:r w:rsidR="00707AE8">
              <w:t xml:space="preserve">the supplier </w:t>
            </w:r>
            <w:r>
              <w:t xml:space="preserve">has </w:t>
            </w:r>
            <w:r w:rsidR="00707AE8">
              <w:t>visibility to the resource’s</w:t>
            </w:r>
            <w:r w:rsidR="00707AE8" w:rsidRPr="00707AE8">
              <w:t xml:space="preserve"> previous assignments</w:t>
            </w:r>
            <w:r>
              <w:t xml:space="preserve">. </w:t>
            </w:r>
            <w:r w:rsidR="00707AE8" w:rsidRPr="00707AE8">
              <w:t>Buyers can view duplicate submittals, contractor time</w:t>
            </w:r>
            <w:r w:rsidR="00CB1EE1">
              <w:t xml:space="preserve"> </w:t>
            </w:r>
            <w:r w:rsidR="00707AE8" w:rsidRPr="00707AE8">
              <w:t xml:space="preserve">limits, </w:t>
            </w:r>
            <w:r>
              <w:t>prior</w:t>
            </w:r>
            <w:r w:rsidR="00707AE8" w:rsidRPr="00707AE8">
              <w:t xml:space="preserve"> evaluations, etc.</w:t>
            </w:r>
            <w:r w:rsidR="0055357B">
              <w:t>, during the candidate review process.</w:t>
            </w:r>
          </w:p>
        </w:tc>
      </w:tr>
    </w:tbl>
    <w:p w14:paraId="7D2E8993" w14:textId="7415E80B" w:rsidR="00BE1EE1" w:rsidRDefault="00E315BF" w:rsidP="00BE1EE1">
      <w:pPr>
        <w:numPr>
          <w:ilvl w:val="0"/>
          <w:numId w:val="16"/>
        </w:numPr>
        <w:tabs>
          <w:tab w:val="left" w:pos="40"/>
        </w:tabs>
        <w:spacing w:after="0" w:line="276" w:lineRule="auto"/>
        <w:ind w:left="1080"/>
        <w:rPr>
          <w:szCs w:val="20"/>
        </w:rPr>
      </w:pPr>
      <w:r>
        <w:rPr>
          <w:szCs w:val="20"/>
        </w:rPr>
        <w:t>Review the list of names shown in the “Available Supplier Agents” selection box, then use the selection arrows to designate which supplier agents you want to manage this resource’s profile. Your selection</w:t>
      </w:r>
      <w:r w:rsidR="00D12844">
        <w:rPr>
          <w:szCs w:val="20"/>
        </w:rPr>
        <w:t>(</w:t>
      </w:r>
      <w:r>
        <w:rPr>
          <w:szCs w:val="20"/>
        </w:rPr>
        <w:t>s</w:t>
      </w:r>
      <w:r w:rsidR="00D12844">
        <w:rPr>
          <w:szCs w:val="20"/>
        </w:rPr>
        <w:t>)</w:t>
      </w:r>
      <w:r>
        <w:rPr>
          <w:szCs w:val="20"/>
        </w:rPr>
        <w:t xml:space="preserve"> will then </w:t>
      </w:r>
      <w:r w:rsidR="0055357B">
        <w:rPr>
          <w:szCs w:val="20"/>
        </w:rPr>
        <w:t>transfer to</w:t>
      </w:r>
      <w:r>
        <w:rPr>
          <w:szCs w:val="20"/>
        </w:rPr>
        <w:t xml:space="preserve"> the “Managing Supplier Agents” selection box.</w:t>
      </w:r>
    </w:p>
    <w:p w14:paraId="020AF1B1" w14:textId="57EEBD5F" w:rsidR="00E315BF" w:rsidRDefault="00D12844" w:rsidP="00BE1EE1">
      <w:pPr>
        <w:numPr>
          <w:ilvl w:val="0"/>
          <w:numId w:val="16"/>
        </w:numPr>
        <w:tabs>
          <w:tab w:val="left" w:pos="40"/>
        </w:tabs>
        <w:spacing w:after="0" w:line="276" w:lineRule="auto"/>
        <w:ind w:left="1080"/>
        <w:rPr>
          <w:szCs w:val="20"/>
        </w:rPr>
      </w:pPr>
      <w:r>
        <w:rPr>
          <w:szCs w:val="20"/>
        </w:rPr>
        <w:t>Complete other data fields as desired.</w:t>
      </w:r>
    </w:p>
    <w:p w14:paraId="7CE3D779" w14:textId="5A7CF92A" w:rsidR="00D12844" w:rsidRDefault="00D12844" w:rsidP="00D12844">
      <w:pPr>
        <w:numPr>
          <w:ilvl w:val="0"/>
          <w:numId w:val="16"/>
        </w:numPr>
        <w:tabs>
          <w:tab w:val="left" w:pos="40"/>
        </w:tabs>
        <w:spacing w:after="0" w:line="276" w:lineRule="auto"/>
        <w:ind w:left="1080"/>
        <w:rPr>
          <w:szCs w:val="20"/>
        </w:rPr>
      </w:pPr>
      <w:r w:rsidRPr="00D12844">
        <w:rPr>
          <w:szCs w:val="20"/>
        </w:rPr>
        <w:t xml:space="preserve">Clicking on </w:t>
      </w:r>
      <w:r>
        <w:rPr>
          <w:szCs w:val="20"/>
        </w:rPr>
        <w:t>“</w:t>
      </w:r>
      <w:r w:rsidRPr="00D12844">
        <w:rPr>
          <w:szCs w:val="20"/>
        </w:rPr>
        <w:t>Duplicate Search</w:t>
      </w:r>
      <w:r>
        <w:rPr>
          <w:szCs w:val="20"/>
        </w:rPr>
        <w:t>”</w:t>
      </w:r>
      <w:r w:rsidRPr="00D12844">
        <w:rPr>
          <w:szCs w:val="20"/>
        </w:rPr>
        <w:t xml:space="preserve"> will help to ensure that you are not creating a resource that is already in the system</w:t>
      </w:r>
      <w:r>
        <w:rPr>
          <w:szCs w:val="20"/>
        </w:rPr>
        <w:t>.</w:t>
      </w:r>
    </w:p>
    <w:p w14:paraId="076FB872" w14:textId="5322F158" w:rsidR="00D12844" w:rsidRDefault="00D12844" w:rsidP="00D12844">
      <w:pPr>
        <w:numPr>
          <w:ilvl w:val="0"/>
          <w:numId w:val="16"/>
        </w:numPr>
        <w:tabs>
          <w:tab w:val="left" w:pos="40"/>
        </w:tabs>
        <w:spacing w:after="0" w:line="276" w:lineRule="auto"/>
        <w:ind w:left="1080"/>
        <w:rPr>
          <w:szCs w:val="20"/>
        </w:rPr>
      </w:pPr>
      <w:r>
        <w:rPr>
          <w:szCs w:val="20"/>
        </w:rPr>
        <w:t xml:space="preserve">Click the </w:t>
      </w:r>
      <w:r w:rsidRPr="00D12844">
        <w:rPr>
          <w:rStyle w:val="Strong"/>
        </w:rPr>
        <w:t>Desired Job</w:t>
      </w:r>
      <w:r>
        <w:rPr>
          <w:szCs w:val="20"/>
        </w:rPr>
        <w:t xml:space="preserve"> header tab or the </w:t>
      </w:r>
      <w:r w:rsidRPr="00D12844">
        <w:rPr>
          <w:rStyle w:val="Strong"/>
        </w:rPr>
        <w:t>next</w:t>
      </w:r>
      <w:r>
        <w:rPr>
          <w:szCs w:val="20"/>
        </w:rPr>
        <w:t xml:space="preserve"> button</w:t>
      </w:r>
      <w:r w:rsidR="006A5CF3">
        <w:rPr>
          <w:szCs w:val="20"/>
        </w:rPr>
        <w:t xml:space="preserve"> (</w:t>
      </w:r>
      <w:r w:rsidR="006A5CF3">
        <w:rPr>
          <w:noProof/>
        </w:rPr>
        <w:drawing>
          <wp:inline distT="0" distB="0" distL="0" distR="0" wp14:anchorId="76E51CCB" wp14:editId="4E8E9866">
            <wp:extent cx="390476" cy="161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476" cy="161905"/>
                    </a:xfrm>
                    <a:prstGeom prst="rect">
                      <a:avLst/>
                    </a:prstGeom>
                  </pic:spPr>
                </pic:pic>
              </a:graphicData>
            </a:graphic>
          </wp:inline>
        </w:drawing>
      </w:r>
      <w:r w:rsidR="006A5CF3">
        <w:rPr>
          <w:szCs w:val="20"/>
        </w:rPr>
        <w:t>)</w:t>
      </w:r>
      <w:r>
        <w:rPr>
          <w:szCs w:val="20"/>
        </w:rPr>
        <w:t xml:space="preserve"> located in the lower</w:t>
      </w:r>
      <w:r w:rsidR="006A5CF3">
        <w:rPr>
          <w:szCs w:val="20"/>
        </w:rPr>
        <w:t>-</w:t>
      </w:r>
      <w:r>
        <w:rPr>
          <w:szCs w:val="20"/>
        </w:rPr>
        <w:t>right corner of the screen</w:t>
      </w:r>
      <w:r w:rsidR="006A5CF3">
        <w:rPr>
          <w:szCs w:val="20"/>
        </w:rPr>
        <w:t xml:space="preserve"> to move to the next tab</w:t>
      </w:r>
      <w:r>
        <w:rPr>
          <w:szCs w:val="20"/>
        </w:rPr>
        <w:t>.</w:t>
      </w:r>
    </w:p>
    <w:p w14:paraId="7D60C389" w14:textId="61986613" w:rsidR="00BE1EE1" w:rsidRDefault="00E46BC7" w:rsidP="00BE1EE1">
      <w:pPr>
        <w:pStyle w:val="Heading3"/>
        <w:ind w:left="720"/>
      </w:pPr>
      <w:r>
        <w:t>Desired Job</w:t>
      </w:r>
      <w:r w:rsidR="005B1C0D">
        <w:t>:</w:t>
      </w:r>
    </w:p>
    <w:p w14:paraId="4D46549E" w14:textId="76E5D6DC" w:rsidR="00BE1EE1" w:rsidRPr="00586F4B" w:rsidRDefault="00605CF5" w:rsidP="003E0182">
      <w:pPr>
        <w:numPr>
          <w:ilvl w:val="0"/>
          <w:numId w:val="16"/>
        </w:numPr>
        <w:tabs>
          <w:tab w:val="left" w:pos="40"/>
        </w:tabs>
        <w:spacing w:after="0" w:line="276" w:lineRule="auto"/>
        <w:ind w:left="1080"/>
        <w:rPr>
          <w:szCs w:val="20"/>
        </w:rPr>
      </w:pPr>
      <w:r w:rsidRPr="00586F4B">
        <w:rPr>
          <w:szCs w:val="20"/>
        </w:rPr>
        <w:t xml:space="preserve">Review the advisory content </w:t>
      </w:r>
      <w:r w:rsidR="00586F4B">
        <w:rPr>
          <w:szCs w:val="20"/>
        </w:rPr>
        <w:t xml:space="preserve">located </w:t>
      </w:r>
      <w:r w:rsidRPr="00586F4B">
        <w:rPr>
          <w:szCs w:val="20"/>
        </w:rPr>
        <w:t>at the top of the tab section under the header bar</w:t>
      </w:r>
      <w:r w:rsidR="00BE1EE1" w:rsidRPr="00586F4B">
        <w:rPr>
          <w:szCs w:val="20"/>
        </w:rPr>
        <w:t>.</w:t>
      </w:r>
      <w:r w:rsidRPr="00586F4B">
        <w:rPr>
          <w:szCs w:val="20"/>
        </w:rPr>
        <w:t xml:space="preserve"> Note that although </w:t>
      </w:r>
      <w:r w:rsidR="00586F4B">
        <w:rPr>
          <w:szCs w:val="20"/>
        </w:rPr>
        <w:t xml:space="preserve">there are </w:t>
      </w:r>
      <w:r w:rsidRPr="00586F4B">
        <w:rPr>
          <w:szCs w:val="20"/>
        </w:rPr>
        <w:t xml:space="preserve">no </w:t>
      </w:r>
      <w:r w:rsidR="00BE1EE1" w:rsidRPr="00586F4B">
        <w:rPr>
          <w:szCs w:val="20"/>
        </w:rPr>
        <w:t xml:space="preserve">required fields indicated by </w:t>
      </w:r>
      <w:r w:rsidR="00586F4B">
        <w:rPr>
          <w:szCs w:val="20"/>
        </w:rPr>
        <w:t>a</w:t>
      </w:r>
      <w:r w:rsidR="00BE1EE1" w:rsidRPr="00586F4B">
        <w:rPr>
          <w:szCs w:val="20"/>
        </w:rPr>
        <w:t xml:space="preserve"> </w:t>
      </w:r>
      <w:r w:rsidR="00BE1EE1" w:rsidRPr="00586F4B">
        <w:rPr>
          <w:color w:val="FF0000"/>
          <w:szCs w:val="20"/>
        </w:rPr>
        <w:t xml:space="preserve">red asterisk </w:t>
      </w:r>
      <w:r w:rsidR="00BE1EE1" w:rsidRPr="00586F4B">
        <w:rPr>
          <w:szCs w:val="20"/>
        </w:rPr>
        <w:t>(</w:t>
      </w:r>
      <w:r w:rsidR="00BE1EE1" w:rsidRPr="00586F4B">
        <w:rPr>
          <w:color w:val="FF0000"/>
          <w:szCs w:val="20"/>
        </w:rPr>
        <w:t>*</w:t>
      </w:r>
      <w:r w:rsidR="00BE1EE1" w:rsidRPr="00586F4B">
        <w:rPr>
          <w:szCs w:val="20"/>
        </w:rPr>
        <w:t>)</w:t>
      </w:r>
      <w:r w:rsidR="00586F4B">
        <w:rPr>
          <w:szCs w:val="20"/>
        </w:rPr>
        <w:t xml:space="preserve">, both Job Type and Location Preference(s) </w:t>
      </w:r>
      <w:r w:rsidR="008F706F">
        <w:rPr>
          <w:szCs w:val="20"/>
        </w:rPr>
        <w:t>are required to upgrade a resource profile to active status</w:t>
      </w:r>
      <w:r w:rsidR="00BE1EE1" w:rsidRPr="00586F4B">
        <w:rPr>
          <w:szCs w:val="20"/>
        </w:rPr>
        <w:t xml:space="preserve">. </w:t>
      </w:r>
    </w:p>
    <w:p w14:paraId="1E291DBF" w14:textId="3F0B5AB1" w:rsidR="00BE1EE1" w:rsidRDefault="008F706F" w:rsidP="00BE1EE1">
      <w:pPr>
        <w:numPr>
          <w:ilvl w:val="0"/>
          <w:numId w:val="16"/>
        </w:numPr>
        <w:tabs>
          <w:tab w:val="left" w:pos="40"/>
        </w:tabs>
        <w:spacing w:after="0" w:line="276" w:lineRule="auto"/>
        <w:ind w:left="1080"/>
        <w:rPr>
          <w:szCs w:val="20"/>
        </w:rPr>
      </w:pPr>
      <w:r>
        <w:rPr>
          <w:szCs w:val="20"/>
        </w:rPr>
        <w:t>Review/Adjust defaulted fields as needed</w:t>
      </w:r>
      <w:r w:rsidR="00BE1EE1">
        <w:rPr>
          <w:szCs w:val="20"/>
        </w:rPr>
        <w:t>.</w:t>
      </w:r>
    </w:p>
    <w:p w14:paraId="31A30C85" w14:textId="5D557BA2" w:rsidR="008F706F" w:rsidRDefault="008F706F" w:rsidP="00BE1EE1">
      <w:pPr>
        <w:numPr>
          <w:ilvl w:val="0"/>
          <w:numId w:val="16"/>
        </w:numPr>
        <w:tabs>
          <w:tab w:val="left" w:pos="40"/>
        </w:tabs>
        <w:spacing w:after="0" w:line="276" w:lineRule="auto"/>
        <w:ind w:left="1080"/>
        <w:rPr>
          <w:szCs w:val="20"/>
        </w:rPr>
      </w:pPr>
      <w:r>
        <w:rPr>
          <w:szCs w:val="20"/>
        </w:rPr>
        <w:t>Complete other data fields as desired.</w:t>
      </w:r>
    </w:p>
    <w:p w14:paraId="3374E532" w14:textId="44765BFE" w:rsidR="003B596D" w:rsidRDefault="003B596D" w:rsidP="00BE1EE1">
      <w:pPr>
        <w:numPr>
          <w:ilvl w:val="0"/>
          <w:numId w:val="16"/>
        </w:numPr>
        <w:tabs>
          <w:tab w:val="left" w:pos="40"/>
        </w:tabs>
        <w:spacing w:after="0" w:line="276" w:lineRule="auto"/>
        <w:ind w:left="1080"/>
        <w:rPr>
          <w:szCs w:val="20"/>
        </w:rPr>
      </w:pPr>
      <w:r>
        <w:rPr>
          <w:szCs w:val="20"/>
        </w:rPr>
        <w:t xml:space="preserve">Click the </w:t>
      </w:r>
      <w:r w:rsidR="00526174">
        <w:rPr>
          <w:rStyle w:val="Strong"/>
        </w:rPr>
        <w:t>Skills/Role</w:t>
      </w:r>
      <w:r>
        <w:rPr>
          <w:szCs w:val="20"/>
        </w:rPr>
        <w:t xml:space="preserve"> header tab or the </w:t>
      </w:r>
      <w:r w:rsidRPr="00D12844">
        <w:rPr>
          <w:rStyle w:val="Strong"/>
        </w:rPr>
        <w:t>next</w:t>
      </w:r>
      <w:r>
        <w:rPr>
          <w:szCs w:val="20"/>
        </w:rPr>
        <w:t xml:space="preserve"> button (</w:t>
      </w:r>
      <w:r>
        <w:rPr>
          <w:noProof/>
        </w:rPr>
        <w:drawing>
          <wp:inline distT="0" distB="0" distL="0" distR="0" wp14:anchorId="26C5D0F1" wp14:editId="0DED6873">
            <wp:extent cx="390476" cy="161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476" cy="161905"/>
                    </a:xfrm>
                    <a:prstGeom prst="rect">
                      <a:avLst/>
                    </a:prstGeom>
                  </pic:spPr>
                </pic:pic>
              </a:graphicData>
            </a:graphic>
          </wp:inline>
        </w:drawing>
      </w:r>
      <w:r>
        <w:rPr>
          <w:szCs w:val="20"/>
        </w:rPr>
        <w:t>) located in the lower-right corner of the screen to move to the next tab.</w:t>
      </w:r>
    </w:p>
    <w:p w14:paraId="5F6C248C" w14:textId="0DE601F8" w:rsidR="00E46BC7" w:rsidRDefault="00E46BC7" w:rsidP="00E46BC7">
      <w:pPr>
        <w:pStyle w:val="Heading3"/>
        <w:ind w:left="720"/>
      </w:pPr>
      <w:r>
        <w:t>Skills/Roles:</w:t>
      </w:r>
    </w:p>
    <w:p w14:paraId="4F411F25" w14:textId="6B1B0C2C" w:rsidR="003C72DC" w:rsidRDefault="003C72DC" w:rsidP="00E46BC7">
      <w:pPr>
        <w:numPr>
          <w:ilvl w:val="0"/>
          <w:numId w:val="16"/>
        </w:numPr>
        <w:tabs>
          <w:tab w:val="left" w:pos="40"/>
        </w:tabs>
        <w:spacing w:after="0" w:line="276" w:lineRule="auto"/>
        <w:ind w:left="1080"/>
        <w:rPr>
          <w:szCs w:val="20"/>
        </w:rPr>
      </w:pPr>
      <w:r>
        <w:rPr>
          <w:szCs w:val="20"/>
        </w:rPr>
        <w:t>Note the column on the right-hand side of the screen</w:t>
      </w:r>
      <w:r w:rsidR="00E46BC7">
        <w:rPr>
          <w:szCs w:val="20"/>
        </w:rPr>
        <w:t>.</w:t>
      </w:r>
      <w:r>
        <w:rPr>
          <w:szCs w:val="20"/>
        </w:rPr>
        <w:t xml:space="preserve"> Use this section to create the pick list you will need to use to populate data fields on the left-hand side of the screen.</w:t>
      </w:r>
    </w:p>
    <w:p w14:paraId="52C2F9EE" w14:textId="2AA3A29C" w:rsidR="00E46BC7" w:rsidRDefault="003C72DC" w:rsidP="003C72DC">
      <w:pPr>
        <w:numPr>
          <w:ilvl w:val="1"/>
          <w:numId w:val="16"/>
        </w:numPr>
        <w:tabs>
          <w:tab w:val="left" w:pos="40"/>
        </w:tabs>
        <w:spacing w:after="0" w:line="276" w:lineRule="auto"/>
        <w:rPr>
          <w:szCs w:val="20"/>
        </w:rPr>
      </w:pPr>
      <w:r>
        <w:rPr>
          <w:szCs w:val="20"/>
        </w:rPr>
        <w:t xml:space="preserve">Click the down arrow </w:t>
      </w:r>
      <w:r w:rsidR="0078377E">
        <w:rPr>
          <w:szCs w:val="20"/>
        </w:rPr>
        <w:t xml:space="preserve">in the </w:t>
      </w:r>
      <w:r w:rsidR="0078377E" w:rsidRPr="0078377E">
        <w:rPr>
          <w:b/>
          <w:szCs w:val="20"/>
        </w:rPr>
        <w:t>View</w:t>
      </w:r>
      <w:r w:rsidR="0078377E">
        <w:rPr>
          <w:szCs w:val="20"/>
        </w:rPr>
        <w:t xml:space="preserve"> field</w:t>
      </w:r>
      <w:r>
        <w:rPr>
          <w:szCs w:val="20"/>
        </w:rPr>
        <w:t xml:space="preserve"> </w:t>
      </w:r>
      <w:r w:rsidR="0078377E">
        <w:rPr>
          <w:szCs w:val="20"/>
        </w:rPr>
        <w:t xml:space="preserve">to set the filter criteria for the pick list. If the list does not auto-refresh, click the GO arrow </w:t>
      </w:r>
      <w:r w:rsidR="0078377E">
        <w:rPr>
          <w:noProof/>
        </w:rPr>
        <w:drawing>
          <wp:inline distT="0" distB="0" distL="0" distR="0" wp14:anchorId="75D7C343" wp14:editId="716AD7B9">
            <wp:extent cx="133333" cy="133333"/>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333" cy="133333"/>
                    </a:xfrm>
                    <a:prstGeom prst="rect">
                      <a:avLst/>
                    </a:prstGeom>
                  </pic:spPr>
                </pic:pic>
              </a:graphicData>
            </a:graphic>
          </wp:inline>
        </w:drawing>
      </w:r>
      <w:r w:rsidR="00D928A1">
        <w:rPr>
          <w:szCs w:val="20"/>
        </w:rPr>
        <w:t xml:space="preserve"> to update the list based on your filter.</w:t>
      </w:r>
    </w:p>
    <w:p w14:paraId="0F48BB05" w14:textId="05F3ABC7" w:rsidR="0078377E" w:rsidRDefault="00D928A1" w:rsidP="003C72DC">
      <w:pPr>
        <w:numPr>
          <w:ilvl w:val="1"/>
          <w:numId w:val="16"/>
        </w:numPr>
        <w:tabs>
          <w:tab w:val="left" w:pos="40"/>
        </w:tabs>
        <w:spacing w:after="0" w:line="276" w:lineRule="auto"/>
        <w:rPr>
          <w:szCs w:val="20"/>
        </w:rPr>
      </w:pPr>
      <w:r w:rsidRPr="00D928A1">
        <w:rPr>
          <w:i/>
          <w:szCs w:val="20"/>
        </w:rPr>
        <w:t>Optional</w:t>
      </w:r>
      <w:r>
        <w:rPr>
          <w:szCs w:val="20"/>
        </w:rPr>
        <w:t xml:space="preserve">. </w:t>
      </w:r>
      <w:r w:rsidR="0078377E">
        <w:rPr>
          <w:szCs w:val="20"/>
        </w:rPr>
        <w:t xml:space="preserve">Use the Search field to refine your </w:t>
      </w:r>
      <w:r>
        <w:rPr>
          <w:szCs w:val="20"/>
        </w:rPr>
        <w:t>filter criteria</w:t>
      </w:r>
      <w:r w:rsidR="00A7292C">
        <w:rPr>
          <w:szCs w:val="20"/>
        </w:rPr>
        <w:t xml:space="preserve"> further</w:t>
      </w:r>
      <w:r w:rsidR="0078377E">
        <w:rPr>
          <w:szCs w:val="20"/>
        </w:rPr>
        <w:t>.</w:t>
      </w:r>
      <w:r>
        <w:rPr>
          <w:szCs w:val="20"/>
        </w:rPr>
        <w:t xml:space="preserve"> Click the GO arrow </w:t>
      </w:r>
      <w:r>
        <w:rPr>
          <w:noProof/>
        </w:rPr>
        <w:drawing>
          <wp:inline distT="0" distB="0" distL="0" distR="0" wp14:anchorId="2CCA3EED" wp14:editId="65DCE74E">
            <wp:extent cx="133333" cy="133333"/>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333" cy="133333"/>
                    </a:xfrm>
                    <a:prstGeom prst="rect">
                      <a:avLst/>
                    </a:prstGeom>
                  </pic:spPr>
                </pic:pic>
              </a:graphicData>
            </a:graphic>
          </wp:inline>
        </w:drawing>
      </w:r>
      <w:r>
        <w:rPr>
          <w:szCs w:val="20"/>
        </w:rPr>
        <w:t xml:space="preserve"> to update your list.</w:t>
      </w:r>
    </w:p>
    <w:p w14:paraId="252105FB" w14:textId="1C088FEE" w:rsidR="00D928A1" w:rsidRDefault="00D928A1" w:rsidP="003C72DC">
      <w:pPr>
        <w:numPr>
          <w:ilvl w:val="1"/>
          <w:numId w:val="16"/>
        </w:numPr>
        <w:tabs>
          <w:tab w:val="left" w:pos="40"/>
        </w:tabs>
        <w:spacing w:after="0" w:line="276" w:lineRule="auto"/>
        <w:rPr>
          <w:szCs w:val="20"/>
        </w:rPr>
      </w:pPr>
      <w:r>
        <w:rPr>
          <w:i/>
          <w:szCs w:val="20"/>
        </w:rPr>
        <w:t>Optional</w:t>
      </w:r>
      <w:r w:rsidRPr="00D928A1">
        <w:rPr>
          <w:szCs w:val="20"/>
        </w:rPr>
        <w:t>.</w:t>
      </w:r>
      <w:r>
        <w:rPr>
          <w:szCs w:val="20"/>
        </w:rPr>
        <w:t xml:space="preserve"> Click Request a New Skill if you cannot locate your choice in the pick list. An email request is generated and sent to</w:t>
      </w:r>
      <w:r w:rsidR="00A7292C">
        <w:rPr>
          <w:szCs w:val="20"/>
        </w:rPr>
        <w:t>:</w:t>
      </w:r>
      <w:r>
        <w:rPr>
          <w:szCs w:val="20"/>
        </w:rPr>
        <w:t xml:space="preserve"> </w:t>
      </w:r>
      <w:hyperlink r:id="rId18" w:history="1">
        <w:r w:rsidR="00A7292C" w:rsidRPr="00D93EBC">
          <w:rPr>
            <w:rStyle w:val="Hyperlink"/>
            <w:szCs w:val="20"/>
          </w:rPr>
          <w:t>skillsmaster@iqnavigator.com</w:t>
        </w:r>
      </w:hyperlink>
      <w:r w:rsidR="00A7292C">
        <w:rPr>
          <w:szCs w:val="20"/>
        </w:rPr>
        <w:t>.</w:t>
      </w:r>
    </w:p>
    <w:p w14:paraId="1F60B019" w14:textId="7C8306EA" w:rsidR="00A7292C" w:rsidRDefault="00A7292C" w:rsidP="003C72DC">
      <w:pPr>
        <w:numPr>
          <w:ilvl w:val="1"/>
          <w:numId w:val="16"/>
        </w:numPr>
        <w:tabs>
          <w:tab w:val="left" w:pos="40"/>
        </w:tabs>
        <w:spacing w:after="0" w:line="276" w:lineRule="auto"/>
        <w:rPr>
          <w:szCs w:val="20"/>
        </w:rPr>
      </w:pPr>
      <w:r>
        <w:rPr>
          <w:szCs w:val="20"/>
        </w:rPr>
        <w:t xml:space="preserve">Click add for EACH </w:t>
      </w:r>
      <w:r w:rsidR="0087367C">
        <w:rPr>
          <w:szCs w:val="20"/>
        </w:rPr>
        <w:t>item in the pick list column that you want to add to the Job Skills and Roles section on the left-hand side.</w:t>
      </w:r>
    </w:p>
    <w:p w14:paraId="22143AA5" w14:textId="6807D80B" w:rsidR="0087367C" w:rsidRDefault="0087367C" w:rsidP="00E46BC7">
      <w:pPr>
        <w:numPr>
          <w:ilvl w:val="0"/>
          <w:numId w:val="16"/>
        </w:numPr>
        <w:tabs>
          <w:tab w:val="left" w:pos="40"/>
        </w:tabs>
        <w:spacing w:after="0" w:line="276" w:lineRule="auto"/>
        <w:ind w:left="1080"/>
        <w:rPr>
          <w:szCs w:val="20"/>
        </w:rPr>
      </w:pPr>
      <w:r>
        <w:rPr>
          <w:szCs w:val="20"/>
        </w:rPr>
        <w:t xml:space="preserve">Click any line item in the Selected Skills/Roles data field. Notice that data fields </w:t>
      </w:r>
      <w:r w:rsidR="00342FD5">
        <w:rPr>
          <w:szCs w:val="20"/>
        </w:rPr>
        <w:t xml:space="preserve">auto-populate </w:t>
      </w:r>
      <w:r>
        <w:rPr>
          <w:szCs w:val="20"/>
        </w:rPr>
        <w:t xml:space="preserve">in the Selected Skill/Role section </w:t>
      </w:r>
      <w:r w:rsidR="00342FD5">
        <w:rPr>
          <w:szCs w:val="20"/>
        </w:rPr>
        <w:t>to match your selection.</w:t>
      </w:r>
    </w:p>
    <w:p w14:paraId="20FBA0DB" w14:textId="77777777" w:rsidR="00E01915" w:rsidRDefault="00E01915" w:rsidP="00996916">
      <w:pPr>
        <w:numPr>
          <w:ilvl w:val="1"/>
          <w:numId w:val="16"/>
        </w:numPr>
        <w:tabs>
          <w:tab w:val="left" w:pos="40"/>
        </w:tabs>
        <w:spacing w:after="0" w:line="276" w:lineRule="auto"/>
        <w:rPr>
          <w:szCs w:val="20"/>
        </w:rPr>
      </w:pPr>
      <w:r>
        <w:rPr>
          <w:szCs w:val="20"/>
        </w:rPr>
        <w:t>Use the pull-down s</w:t>
      </w:r>
      <w:r w:rsidR="00342FD5">
        <w:rPr>
          <w:szCs w:val="20"/>
        </w:rPr>
        <w:t>elect</w:t>
      </w:r>
      <w:r>
        <w:rPr>
          <w:szCs w:val="20"/>
        </w:rPr>
        <w:t xml:space="preserve">ion list to </w:t>
      </w:r>
      <w:r w:rsidR="00996916" w:rsidRPr="00996916">
        <w:rPr>
          <w:szCs w:val="20"/>
        </w:rPr>
        <w:t>specify experience level</w:t>
      </w:r>
      <w:r>
        <w:rPr>
          <w:szCs w:val="20"/>
        </w:rPr>
        <w:t>.</w:t>
      </w:r>
    </w:p>
    <w:p w14:paraId="011F166C" w14:textId="6FB99027" w:rsidR="00342FD5" w:rsidRDefault="00E01915" w:rsidP="00996916">
      <w:pPr>
        <w:numPr>
          <w:ilvl w:val="1"/>
          <w:numId w:val="16"/>
        </w:numPr>
        <w:tabs>
          <w:tab w:val="left" w:pos="40"/>
        </w:tabs>
        <w:spacing w:after="0" w:line="276" w:lineRule="auto"/>
        <w:rPr>
          <w:szCs w:val="20"/>
        </w:rPr>
      </w:pPr>
      <w:r>
        <w:rPr>
          <w:szCs w:val="20"/>
        </w:rPr>
        <w:t>Enter a number to indicate the</w:t>
      </w:r>
      <w:r w:rsidR="00996916" w:rsidRPr="00996916">
        <w:rPr>
          <w:szCs w:val="20"/>
        </w:rPr>
        <w:t xml:space="preserve"> years of experience</w:t>
      </w:r>
      <w:r w:rsidR="00996916">
        <w:rPr>
          <w:szCs w:val="20"/>
        </w:rPr>
        <w:t>.</w:t>
      </w:r>
    </w:p>
    <w:p w14:paraId="4C782FB7" w14:textId="4C1FC7B3" w:rsidR="0089585F" w:rsidRDefault="0089585F" w:rsidP="00996916">
      <w:pPr>
        <w:numPr>
          <w:ilvl w:val="1"/>
          <w:numId w:val="16"/>
        </w:numPr>
        <w:tabs>
          <w:tab w:val="left" w:pos="40"/>
        </w:tabs>
        <w:spacing w:after="0" w:line="276" w:lineRule="auto"/>
        <w:rPr>
          <w:szCs w:val="20"/>
        </w:rPr>
      </w:pPr>
      <w:r>
        <w:rPr>
          <w:szCs w:val="20"/>
        </w:rPr>
        <w:t xml:space="preserve">Select a Resource Preference value from the selection list. </w:t>
      </w:r>
      <w:r w:rsidR="00581C57">
        <w:rPr>
          <w:szCs w:val="20"/>
        </w:rPr>
        <w:t xml:space="preserve">NOTE: “Required” will leverage the IQN match engine to create auto-matches with </w:t>
      </w:r>
      <w:r w:rsidR="00262396">
        <w:rPr>
          <w:szCs w:val="20"/>
        </w:rPr>
        <w:t>active</w:t>
      </w:r>
      <w:r w:rsidR="00581C57">
        <w:rPr>
          <w:szCs w:val="20"/>
        </w:rPr>
        <w:t xml:space="preserve"> candidates </w:t>
      </w:r>
      <w:r w:rsidR="00262396">
        <w:rPr>
          <w:szCs w:val="20"/>
        </w:rPr>
        <w:t>from your Resource Pool</w:t>
      </w:r>
      <w:r w:rsidR="00581C57">
        <w:rPr>
          <w:szCs w:val="20"/>
        </w:rPr>
        <w:t>.</w:t>
      </w:r>
    </w:p>
    <w:p w14:paraId="7A3D0487" w14:textId="79F4241F" w:rsidR="00262396" w:rsidRDefault="00262396" w:rsidP="00996916">
      <w:pPr>
        <w:numPr>
          <w:ilvl w:val="1"/>
          <w:numId w:val="16"/>
        </w:numPr>
        <w:tabs>
          <w:tab w:val="left" w:pos="40"/>
        </w:tabs>
        <w:spacing w:after="0" w:line="276" w:lineRule="auto"/>
        <w:rPr>
          <w:szCs w:val="20"/>
        </w:rPr>
      </w:pPr>
      <w:r>
        <w:rPr>
          <w:szCs w:val="20"/>
        </w:rPr>
        <w:t>Adjust the Visibility setting as desired. The default setting is Public.</w:t>
      </w:r>
    </w:p>
    <w:p w14:paraId="077C6294" w14:textId="30E513B6" w:rsidR="00406F4C" w:rsidRDefault="00406F4C" w:rsidP="00406F4C">
      <w:pPr>
        <w:numPr>
          <w:ilvl w:val="1"/>
          <w:numId w:val="16"/>
        </w:numPr>
        <w:tabs>
          <w:tab w:val="left" w:pos="40"/>
        </w:tabs>
        <w:spacing w:after="0" w:line="276" w:lineRule="auto"/>
        <w:rPr>
          <w:szCs w:val="20"/>
        </w:rPr>
      </w:pPr>
      <w:r>
        <w:rPr>
          <w:szCs w:val="20"/>
        </w:rPr>
        <w:t>Repeat for each item you added to the Selected Skills/Roles data field.</w:t>
      </w:r>
    </w:p>
    <w:p w14:paraId="1CF7C85F" w14:textId="3F94D6A2" w:rsidR="00996916" w:rsidRDefault="00996916" w:rsidP="00996916">
      <w:pPr>
        <w:numPr>
          <w:ilvl w:val="1"/>
          <w:numId w:val="16"/>
        </w:numPr>
        <w:tabs>
          <w:tab w:val="left" w:pos="40"/>
        </w:tabs>
        <w:spacing w:after="0" w:line="276" w:lineRule="auto"/>
        <w:rPr>
          <w:szCs w:val="20"/>
        </w:rPr>
      </w:pPr>
      <w:r w:rsidRPr="0061146D">
        <w:rPr>
          <w:i/>
          <w:szCs w:val="20"/>
        </w:rPr>
        <w:t>Optional</w:t>
      </w:r>
      <w:r>
        <w:rPr>
          <w:szCs w:val="20"/>
        </w:rPr>
        <w:t>. Click the remove button (</w:t>
      </w:r>
      <w:r>
        <w:rPr>
          <w:noProof/>
        </w:rPr>
        <w:drawing>
          <wp:inline distT="0" distB="0" distL="0" distR="0" wp14:anchorId="18F93607" wp14:editId="2B9A73C0">
            <wp:extent cx="504762" cy="161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4762" cy="161905"/>
                    </a:xfrm>
                    <a:prstGeom prst="rect">
                      <a:avLst/>
                    </a:prstGeom>
                  </pic:spPr>
                </pic:pic>
              </a:graphicData>
            </a:graphic>
          </wp:inline>
        </w:drawing>
      </w:r>
      <w:r w:rsidR="0061146D">
        <w:rPr>
          <w:szCs w:val="20"/>
        </w:rPr>
        <w:t>) if you decide to delete any selected item from the Job Skills and Roles list.</w:t>
      </w:r>
    </w:p>
    <w:p w14:paraId="2B14F2A6" w14:textId="77777777" w:rsidR="002E1F7C" w:rsidRDefault="00262396" w:rsidP="00E46BC7">
      <w:pPr>
        <w:numPr>
          <w:ilvl w:val="0"/>
          <w:numId w:val="16"/>
        </w:numPr>
        <w:tabs>
          <w:tab w:val="left" w:pos="40"/>
        </w:tabs>
        <w:spacing w:after="0" w:line="276" w:lineRule="auto"/>
        <w:ind w:left="1080"/>
        <w:rPr>
          <w:szCs w:val="20"/>
        </w:rPr>
      </w:pPr>
      <w:r>
        <w:rPr>
          <w:szCs w:val="20"/>
        </w:rPr>
        <w:t xml:space="preserve">Use the pull-down selection menu in the Certification Credentials section </w:t>
      </w:r>
      <w:r w:rsidR="002E1F7C">
        <w:rPr>
          <w:szCs w:val="20"/>
        </w:rPr>
        <w:t>to select a certification credential.</w:t>
      </w:r>
    </w:p>
    <w:p w14:paraId="0B90EE58" w14:textId="77777777" w:rsidR="000E5510" w:rsidRDefault="002E1F7C" w:rsidP="002E1F7C">
      <w:pPr>
        <w:numPr>
          <w:ilvl w:val="1"/>
          <w:numId w:val="16"/>
        </w:numPr>
        <w:tabs>
          <w:tab w:val="left" w:pos="40"/>
        </w:tabs>
        <w:spacing w:after="0" w:line="276" w:lineRule="auto"/>
        <w:rPr>
          <w:szCs w:val="20"/>
        </w:rPr>
      </w:pPr>
      <w:r>
        <w:rPr>
          <w:szCs w:val="20"/>
        </w:rPr>
        <w:t xml:space="preserve">Enter a date or use the calendar picker to include the ‘date granted’ and the ‘expiration date’ for the certification. </w:t>
      </w:r>
      <w:r w:rsidR="00E46BC7">
        <w:rPr>
          <w:szCs w:val="20"/>
        </w:rPr>
        <w:t xml:space="preserve">Complete the </w:t>
      </w:r>
      <w:r>
        <w:rPr>
          <w:szCs w:val="20"/>
        </w:rPr>
        <w:t xml:space="preserve">additional fields as needed (Granting Authority is a </w:t>
      </w:r>
      <w:r w:rsidR="00E46BC7">
        <w:rPr>
          <w:szCs w:val="20"/>
        </w:rPr>
        <w:t>required field</w:t>
      </w:r>
      <w:r>
        <w:rPr>
          <w:szCs w:val="20"/>
        </w:rPr>
        <w:t xml:space="preserve">.) Click </w:t>
      </w:r>
      <w:r w:rsidRPr="002E1F7C">
        <w:rPr>
          <w:b/>
          <w:szCs w:val="20"/>
        </w:rPr>
        <w:t>save</w:t>
      </w:r>
      <w:r>
        <w:rPr>
          <w:szCs w:val="20"/>
        </w:rPr>
        <w:t xml:space="preserve"> in the Action column to complete </w:t>
      </w:r>
      <w:r w:rsidR="000E5510">
        <w:rPr>
          <w:szCs w:val="20"/>
        </w:rPr>
        <w:t>each</w:t>
      </w:r>
      <w:r>
        <w:rPr>
          <w:szCs w:val="20"/>
        </w:rPr>
        <w:t xml:space="preserve"> certification entry.</w:t>
      </w:r>
    </w:p>
    <w:p w14:paraId="1CFB0EF5" w14:textId="301066BA" w:rsidR="00E46BC7" w:rsidRDefault="002E1F7C" w:rsidP="002E1F7C">
      <w:pPr>
        <w:numPr>
          <w:ilvl w:val="1"/>
          <w:numId w:val="16"/>
        </w:numPr>
        <w:tabs>
          <w:tab w:val="left" w:pos="40"/>
        </w:tabs>
        <w:spacing w:after="0" w:line="276" w:lineRule="auto"/>
        <w:rPr>
          <w:szCs w:val="20"/>
        </w:rPr>
      </w:pPr>
      <w:r>
        <w:rPr>
          <w:szCs w:val="20"/>
        </w:rPr>
        <w:t>Repeat as needed for each additional certification</w:t>
      </w:r>
      <w:r w:rsidR="008B0A9F">
        <w:rPr>
          <w:szCs w:val="20"/>
        </w:rPr>
        <w:t xml:space="preserve"> credential.</w:t>
      </w:r>
      <w:r w:rsidR="00E46BC7">
        <w:rPr>
          <w:szCs w:val="20"/>
        </w:rPr>
        <w:t xml:space="preserve"> </w:t>
      </w:r>
    </w:p>
    <w:p w14:paraId="66798B44" w14:textId="7A707820" w:rsidR="00E46BC7" w:rsidRDefault="008B0A9F" w:rsidP="00E46BC7">
      <w:pPr>
        <w:numPr>
          <w:ilvl w:val="0"/>
          <w:numId w:val="16"/>
        </w:numPr>
        <w:tabs>
          <w:tab w:val="left" w:pos="40"/>
        </w:tabs>
        <w:spacing w:after="0" w:line="276" w:lineRule="auto"/>
        <w:ind w:left="1080"/>
        <w:rPr>
          <w:szCs w:val="20"/>
        </w:rPr>
      </w:pPr>
      <w:r>
        <w:rPr>
          <w:szCs w:val="20"/>
        </w:rPr>
        <w:t xml:space="preserve">Click the </w:t>
      </w:r>
      <w:r>
        <w:rPr>
          <w:rStyle w:val="Strong"/>
        </w:rPr>
        <w:t>Education</w:t>
      </w:r>
      <w:r>
        <w:rPr>
          <w:szCs w:val="20"/>
        </w:rPr>
        <w:t xml:space="preserve"> header tab or the </w:t>
      </w:r>
      <w:r w:rsidRPr="00D12844">
        <w:rPr>
          <w:rStyle w:val="Strong"/>
        </w:rPr>
        <w:t>next</w:t>
      </w:r>
      <w:r>
        <w:rPr>
          <w:szCs w:val="20"/>
        </w:rPr>
        <w:t xml:space="preserve"> button (</w:t>
      </w:r>
      <w:r>
        <w:rPr>
          <w:noProof/>
        </w:rPr>
        <w:drawing>
          <wp:inline distT="0" distB="0" distL="0" distR="0" wp14:anchorId="29121B04" wp14:editId="36A33B2D">
            <wp:extent cx="390476" cy="161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476" cy="161905"/>
                    </a:xfrm>
                    <a:prstGeom prst="rect">
                      <a:avLst/>
                    </a:prstGeom>
                  </pic:spPr>
                </pic:pic>
              </a:graphicData>
            </a:graphic>
          </wp:inline>
        </w:drawing>
      </w:r>
      <w:r>
        <w:rPr>
          <w:szCs w:val="20"/>
        </w:rPr>
        <w:t>) located in the lower-right corner of the screen to move to the next tab.</w:t>
      </w:r>
    </w:p>
    <w:p w14:paraId="709D2BFC" w14:textId="6CAAF619" w:rsidR="00E46BC7" w:rsidRDefault="00E46BC7" w:rsidP="00E46BC7">
      <w:pPr>
        <w:pStyle w:val="Heading3"/>
        <w:ind w:left="720"/>
      </w:pPr>
      <w:r>
        <w:t>Education:</w:t>
      </w:r>
    </w:p>
    <w:p w14:paraId="50D03828" w14:textId="7B55E958" w:rsidR="00437F13" w:rsidRDefault="008D1021" w:rsidP="008D1021">
      <w:pPr>
        <w:numPr>
          <w:ilvl w:val="0"/>
          <w:numId w:val="16"/>
        </w:numPr>
        <w:tabs>
          <w:tab w:val="left" w:pos="40"/>
        </w:tabs>
        <w:spacing w:after="0" w:line="276" w:lineRule="auto"/>
        <w:ind w:left="1080"/>
        <w:rPr>
          <w:szCs w:val="20"/>
        </w:rPr>
      </w:pPr>
      <w:r w:rsidRPr="00586F4B">
        <w:rPr>
          <w:szCs w:val="20"/>
        </w:rPr>
        <w:t xml:space="preserve">Review the advisory content </w:t>
      </w:r>
      <w:r>
        <w:rPr>
          <w:szCs w:val="20"/>
        </w:rPr>
        <w:t xml:space="preserve">located </w:t>
      </w:r>
      <w:r w:rsidRPr="00586F4B">
        <w:rPr>
          <w:szCs w:val="20"/>
        </w:rPr>
        <w:t xml:space="preserve">at the top of the tab section under the header bar. </w:t>
      </w:r>
    </w:p>
    <w:p w14:paraId="58AD576F" w14:textId="47EB985B" w:rsidR="00E46BC7" w:rsidRDefault="000E5510" w:rsidP="00E46BC7">
      <w:pPr>
        <w:numPr>
          <w:ilvl w:val="0"/>
          <w:numId w:val="16"/>
        </w:numPr>
        <w:tabs>
          <w:tab w:val="left" w:pos="40"/>
        </w:tabs>
        <w:spacing w:after="0" w:line="276" w:lineRule="auto"/>
        <w:ind w:left="1080"/>
        <w:rPr>
          <w:szCs w:val="20"/>
        </w:rPr>
      </w:pPr>
      <w:r>
        <w:rPr>
          <w:szCs w:val="20"/>
        </w:rPr>
        <w:t xml:space="preserve">Note the </w:t>
      </w:r>
      <w:r w:rsidR="008D1021">
        <w:rPr>
          <w:szCs w:val="20"/>
        </w:rPr>
        <w:t xml:space="preserve">Disciplines </w:t>
      </w:r>
      <w:r>
        <w:rPr>
          <w:szCs w:val="20"/>
        </w:rPr>
        <w:t xml:space="preserve">column on the right-hand side of the screen. This is your pick list for the </w:t>
      </w:r>
      <w:r w:rsidR="0060752C">
        <w:rPr>
          <w:szCs w:val="20"/>
        </w:rPr>
        <w:t>Resource Educational</w:t>
      </w:r>
      <w:r>
        <w:rPr>
          <w:szCs w:val="20"/>
        </w:rPr>
        <w:t xml:space="preserve"> Disciplines</w:t>
      </w:r>
      <w:r w:rsidR="0060752C">
        <w:rPr>
          <w:szCs w:val="20"/>
        </w:rPr>
        <w:t>/Selected Disciplines</w:t>
      </w:r>
      <w:r>
        <w:rPr>
          <w:szCs w:val="20"/>
        </w:rPr>
        <w:t xml:space="preserve"> data field. Unlike the pick list feature on the Skills/Roles tab, there are no filter and/or search options </w:t>
      </w:r>
      <w:r w:rsidR="00D84722">
        <w:rPr>
          <w:szCs w:val="20"/>
        </w:rPr>
        <w:t>for this list.</w:t>
      </w:r>
    </w:p>
    <w:p w14:paraId="0D0024F4" w14:textId="62DAAA9C" w:rsidR="00E46BC7" w:rsidRDefault="00E46BC7" w:rsidP="00E46BC7">
      <w:pPr>
        <w:numPr>
          <w:ilvl w:val="0"/>
          <w:numId w:val="16"/>
        </w:numPr>
        <w:tabs>
          <w:tab w:val="left" w:pos="40"/>
        </w:tabs>
        <w:spacing w:after="0" w:line="276" w:lineRule="auto"/>
        <w:ind w:left="1080"/>
        <w:rPr>
          <w:szCs w:val="20"/>
        </w:rPr>
      </w:pPr>
      <w:r w:rsidRPr="008D1021">
        <w:rPr>
          <w:szCs w:val="20"/>
        </w:rPr>
        <w:t>C</w:t>
      </w:r>
      <w:r w:rsidR="008D1021">
        <w:rPr>
          <w:szCs w:val="20"/>
        </w:rPr>
        <w:t xml:space="preserve">lick </w:t>
      </w:r>
      <w:r w:rsidR="008D1021" w:rsidRPr="008D1021">
        <w:rPr>
          <w:b/>
          <w:szCs w:val="20"/>
        </w:rPr>
        <w:t>add</w:t>
      </w:r>
      <w:r w:rsidR="008D1021">
        <w:rPr>
          <w:szCs w:val="20"/>
        </w:rPr>
        <w:t xml:space="preserve"> for each </w:t>
      </w:r>
      <w:r w:rsidR="0060752C">
        <w:rPr>
          <w:szCs w:val="20"/>
        </w:rPr>
        <w:t>discipline you want to include in the Resource Educational Disciplines/Selected Disciplines data field.</w:t>
      </w:r>
    </w:p>
    <w:p w14:paraId="4A42A1B3" w14:textId="459B1A80" w:rsidR="0060752C" w:rsidRDefault="0060752C" w:rsidP="0060752C">
      <w:pPr>
        <w:numPr>
          <w:ilvl w:val="0"/>
          <w:numId w:val="16"/>
        </w:numPr>
        <w:tabs>
          <w:tab w:val="left" w:pos="40"/>
        </w:tabs>
        <w:spacing w:after="0" w:line="276" w:lineRule="auto"/>
        <w:ind w:left="1080"/>
        <w:rPr>
          <w:szCs w:val="20"/>
        </w:rPr>
      </w:pPr>
      <w:r>
        <w:rPr>
          <w:szCs w:val="20"/>
        </w:rPr>
        <w:t xml:space="preserve">Click any line item in the </w:t>
      </w:r>
      <w:r w:rsidR="00E01915">
        <w:rPr>
          <w:szCs w:val="20"/>
        </w:rPr>
        <w:t xml:space="preserve">Resource Educational Disciplines/Selected Disciplines </w:t>
      </w:r>
      <w:r>
        <w:rPr>
          <w:szCs w:val="20"/>
        </w:rPr>
        <w:t xml:space="preserve">data field. Notice that the Discipline data field auto-populates in the </w:t>
      </w:r>
      <w:r w:rsidR="00E01915">
        <w:rPr>
          <w:szCs w:val="20"/>
        </w:rPr>
        <w:t>Selected Education Discipline</w:t>
      </w:r>
      <w:r>
        <w:rPr>
          <w:szCs w:val="20"/>
        </w:rPr>
        <w:t xml:space="preserve"> section to match your selection.</w:t>
      </w:r>
    </w:p>
    <w:p w14:paraId="49B08D73" w14:textId="77777777" w:rsidR="00406F4C" w:rsidRDefault="00406F4C" w:rsidP="00406F4C">
      <w:pPr>
        <w:numPr>
          <w:ilvl w:val="1"/>
          <w:numId w:val="16"/>
        </w:numPr>
        <w:tabs>
          <w:tab w:val="left" w:pos="40"/>
        </w:tabs>
        <w:spacing w:after="0" w:line="276" w:lineRule="auto"/>
        <w:rPr>
          <w:szCs w:val="20"/>
        </w:rPr>
      </w:pPr>
      <w:r>
        <w:rPr>
          <w:szCs w:val="20"/>
        </w:rPr>
        <w:t xml:space="preserve">Use the pull-down selection list to </w:t>
      </w:r>
      <w:r w:rsidRPr="00996916">
        <w:rPr>
          <w:szCs w:val="20"/>
        </w:rPr>
        <w:t xml:space="preserve">specify </w:t>
      </w:r>
      <w:r>
        <w:rPr>
          <w:szCs w:val="20"/>
        </w:rPr>
        <w:t>education</w:t>
      </w:r>
      <w:r w:rsidRPr="00996916">
        <w:rPr>
          <w:szCs w:val="20"/>
        </w:rPr>
        <w:t xml:space="preserve"> level</w:t>
      </w:r>
      <w:r>
        <w:rPr>
          <w:szCs w:val="20"/>
        </w:rPr>
        <w:t>.</w:t>
      </w:r>
    </w:p>
    <w:p w14:paraId="6A5489EC" w14:textId="01A8EBF7" w:rsidR="00406F4C" w:rsidRDefault="00406F4C" w:rsidP="00406F4C">
      <w:pPr>
        <w:numPr>
          <w:ilvl w:val="1"/>
          <w:numId w:val="16"/>
        </w:numPr>
        <w:tabs>
          <w:tab w:val="left" w:pos="40"/>
        </w:tabs>
        <w:spacing w:after="0" w:line="276" w:lineRule="auto"/>
        <w:rPr>
          <w:szCs w:val="20"/>
        </w:rPr>
      </w:pPr>
      <w:r w:rsidRPr="00406F4C">
        <w:rPr>
          <w:szCs w:val="20"/>
        </w:rPr>
        <w:t xml:space="preserve">Enter </w:t>
      </w:r>
      <w:r>
        <w:rPr>
          <w:szCs w:val="20"/>
        </w:rPr>
        <w:t>the name of the associated education institution.</w:t>
      </w:r>
    </w:p>
    <w:p w14:paraId="48711ED3" w14:textId="52C4BA86" w:rsidR="00406F4C" w:rsidRPr="00406F4C" w:rsidRDefault="00406F4C" w:rsidP="00406F4C">
      <w:pPr>
        <w:numPr>
          <w:ilvl w:val="1"/>
          <w:numId w:val="16"/>
        </w:numPr>
        <w:tabs>
          <w:tab w:val="left" w:pos="40"/>
        </w:tabs>
        <w:spacing w:after="0" w:line="276" w:lineRule="auto"/>
        <w:rPr>
          <w:szCs w:val="20"/>
        </w:rPr>
      </w:pPr>
      <w:r>
        <w:rPr>
          <w:szCs w:val="20"/>
        </w:rPr>
        <w:t xml:space="preserve">Repeat for each </w:t>
      </w:r>
      <w:r w:rsidR="008456BB">
        <w:rPr>
          <w:szCs w:val="20"/>
        </w:rPr>
        <w:t>discipline</w:t>
      </w:r>
      <w:r>
        <w:rPr>
          <w:szCs w:val="20"/>
        </w:rPr>
        <w:t xml:space="preserve"> you added to the </w:t>
      </w:r>
      <w:r w:rsidR="008456BB">
        <w:rPr>
          <w:szCs w:val="20"/>
        </w:rPr>
        <w:t>Resource Educational Disciplines/Selected Disciplines</w:t>
      </w:r>
      <w:r>
        <w:rPr>
          <w:szCs w:val="20"/>
        </w:rPr>
        <w:t xml:space="preserve"> data field</w:t>
      </w:r>
      <w:r w:rsidR="008456BB">
        <w:rPr>
          <w:szCs w:val="20"/>
        </w:rPr>
        <w:t>.</w:t>
      </w:r>
    </w:p>
    <w:p w14:paraId="59966022" w14:textId="2439ADB5" w:rsidR="00E46BC7" w:rsidRDefault="008456BB" w:rsidP="00E46BC7">
      <w:pPr>
        <w:numPr>
          <w:ilvl w:val="0"/>
          <w:numId w:val="16"/>
        </w:numPr>
        <w:tabs>
          <w:tab w:val="left" w:pos="40"/>
        </w:tabs>
        <w:spacing w:after="0" w:line="276" w:lineRule="auto"/>
        <w:ind w:left="1080"/>
        <w:rPr>
          <w:szCs w:val="20"/>
        </w:rPr>
      </w:pPr>
      <w:r>
        <w:rPr>
          <w:szCs w:val="20"/>
        </w:rPr>
        <w:t>If no educational disciplines apply, then select Not Applicable from the top of the pick list</w:t>
      </w:r>
      <w:r w:rsidR="00E46BC7">
        <w:rPr>
          <w:szCs w:val="20"/>
        </w:rPr>
        <w:t>.</w:t>
      </w:r>
    </w:p>
    <w:p w14:paraId="53C9C45B" w14:textId="396E9669" w:rsidR="008456BB" w:rsidRDefault="008456BB" w:rsidP="00E46BC7">
      <w:pPr>
        <w:numPr>
          <w:ilvl w:val="0"/>
          <w:numId w:val="16"/>
        </w:numPr>
        <w:tabs>
          <w:tab w:val="left" w:pos="40"/>
        </w:tabs>
        <w:spacing w:after="0" w:line="276" w:lineRule="auto"/>
        <w:ind w:left="1080"/>
        <w:rPr>
          <w:szCs w:val="20"/>
        </w:rPr>
      </w:pPr>
      <w:r>
        <w:rPr>
          <w:szCs w:val="20"/>
        </w:rPr>
        <w:t xml:space="preserve">Click the </w:t>
      </w:r>
      <w:r>
        <w:rPr>
          <w:rStyle w:val="Strong"/>
        </w:rPr>
        <w:t>Attachments</w:t>
      </w:r>
      <w:r>
        <w:rPr>
          <w:szCs w:val="20"/>
        </w:rPr>
        <w:t xml:space="preserve"> header tab or the </w:t>
      </w:r>
      <w:r w:rsidRPr="00D12844">
        <w:rPr>
          <w:rStyle w:val="Strong"/>
        </w:rPr>
        <w:t>next</w:t>
      </w:r>
      <w:r>
        <w:rPr>
          <w:szCs w:val="20"/>
        </w:rPr>
        <w:t xml:space="preserve"> button (</w:t>
      </w:r>
      <w:r>
        <w:rPr>
          <w:noProof/>
        </w:rPr>
        <w:drawing>
          <wp:inline distT="0" distB="0" distL="0" distR="0" wp14:anchorId="3EA6718B" wp14:editId="125EC441">
            <wp:extent cx="390476" cy="161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476" cy="161905"/>
                    </a:xfrm>
                    <a:prstGeom prst="rect">
                      <a:avLst/>
                    </a:prstGeom>
                  </pic:spPr>
                </pic:pic>
              </a:graphicData>
            </a:graphic>
          </wp:inline>
        </w:drawing>
      </w:r>
      <w:r>
        <w:rPr>
          <w:szCs w:val="20"/>
        </w:rPr>
        <w:t>) located in the lower-right corner of the screen to move to the next tab.</w:t>
      </w:r>
    </w:p>
    <w:p w14:paraId="0FF66D69" w14:textId="6E174D5B" w:rsidR="00E46BC7" w:rsidRDefault="00E46BC7" w:rsidP="00E46BC7">
      <w:pPr>
        <w:pStyle w:val="Heading3"/>
        <w:ind w:left="720"/>
      </w:pPr>
      <w:r>
        <w:t>Attachments:</w:t>
      </w:r>
    </w:p>
    <w:p w14:paraId="7BD00612" w14:textId="228D95AA" w:rsidR="00E46BC7" w:rsidRDefault="008456BB" w:rsidP="00E46BC7">
      <w:pPr>
        <w:numPr>
          <w:ilvl w:val="0"/>
          <w:numId w:val="16"/>
        </w:numPr>
        <w:tabs>
          <w:tab w:val="left" w:pos="40"/>
        </w:tabs>
        <w:spacing w:after="0" w:line="276" w:lineRule="auto"/>
        <w:ind w:left="1080"/>
        <w:rPr>
          <w:szCs w:val="20"/>
        </w:rPr>
      </w:pPr>
      <w:r w:rsidRPr="00586F4B">
        <w:rPr>
          <w:szCs w:val="20"/>
        </w:rPr>
        <w:t xml:space="preserve">Review the advisory content </w:t>
      </w:r>
      <w:r>
        <w:rPr>
          <w:szCs w:val="20"/>
        </w:rPr>
        <w:t xml:space="preserve">located </w:t>
      </w:r>
      <w:r w:rsidRPr="00586F4B">
        <w:rPr>
          <w:szCs w:val="20"/>
        </w:rPr>
        <w:t>at the top of the tab section under the header bar</w:t>
      </w:r>
      <w:r w:rsidR="00C0220D">
        <w:rPr>
          <w:szCs w:val="20"/>
        </w:rPr>
        <w:t xml:space="preserve"> to verify if there are restrictions as to attachment content, the number of attachments, and/or attachment file size.</w:t>
      </w:r>
      <w:r>
        <w:rPr>
          <w:szCs w:val="20"/>
        </w:rPr>
        <w:t xml:space="preserve"> </w:t>
      </w:r>
    </w:p>
    <w:p w14:paraId="49CA0533" w14:textId="77777777" w:rsidR="00C0220D" w:rsidRDefault="00E46BC7" w:rsidP="00E46BC7">
      <w:pPr>
        <w:numPr>
          <w:ilvl w:val="0"/>
          <w:numId w:val="16"/>
        </w:numPr>
        <w:tabs>
          <w:tab w:val="left" w:pos="40"/>
        </w:tabs>
        <w:spacing w:after="0" w:line="276" w:lineRule="auto"/>
        <w:ind w:left="1080"/>
        <w:rPr>
          <w:szCs w:val="20"/>
        </w:rPr>
      </w:pPr>
      <w:r>
        <w:rPr>
          <w:szCs w:val="20"/>
        </w:rPr>
        <w:t>C</w:t>
      </w:r>
      <w:r w:rsidR="00C0220D">
        <w:rPr>
          <w:szCs w:val="20"/>
        </w:rPr>
        <w:t xml:space="preserve">lick </w:t>
      </w:r>
      <w:r w:rsidR="00C0220D" w:rsidRPr="00C0220D">
        <w:rPr>
          <w:b/>
          <w:szCs w:val="20"/>
        </w:rPr>
        <w:t>Choose File</w:t>
      </w:r>
      <w:r w:rsidR="00C0220D">
        <w:rPr>
          <w:szCs w:val="20"/>
        </w:rPr>
        <w:t xml:space="preserve"> to browse and locate the file you plan to attach.</w:t>
      </w:r>
    </w:p>
    <w:p w14:paraId="7685D1D4" w14:textId="706C8F68" w:rsidR="00E46BC7" w:rsidRDefault="00C0220D" w:rsidP="00E46BC7">
      <w:pPr>
        <w:numPr>
          <w:ilvl w:val="0"/>
          <w:numId w:val="16"/>
        </w:numPr>
        <w:tabs>
          <w:tab w:val="left" w:pos="40"/>
        </w:tabs>
        <w:spacing w:after="0" w:line="276" w:lineRule="auto"/>
        <w:ind w:left="1080"/>
        <w:rPr>
          <w:szCs w:val="20"/>
        </w:rPr>
      </w:pPr>
      <w:r>
        <w:rPr>
          <w:szCs w:val="20"/>
        </w:rPr>
        <w:t xml:space="preserve">Click </w:t>
      </w:r>
      <w:r w:rsidRPr="00C0220D">
        <w:rPr>
          <w:b/>
          <w:szCs w:val="20"/>
        </w:rPr>
        <w:t>attach</w:t>
      </w:r>
      <w:r>
        <w:rPr>
          <w:szCs w:val="20"/>
        </w:rPr>
        <w:t xml:space="preserve"> (</w:t>
      </w:r>
      <w:r>
        <w:rPr>
          <w:noProof/>
        </w:rPr>
        <w:drawing>
          <wp:inline distT="0" distB="0" distL="0" distR="0" wp14:anchorId="2EE570AF" wp14:editId="3320AB4A">
            <wp:extent cx="485714" cy="209524"/>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5714" cy="209524"/>
                    </a:xfrm>
                    <a:prstGeom prst="rect">
                      <a:avLst/>
                    </a:prstGeom>
                  </pic:spPr>
                </pic:pic>
              </a:graphicData>
            </a:graphic>
          </wp:inline>
        </w:drawing>
      </w:r>
      <w:r>
        <w:rPr>
          <w:szCs w:val="20"/>
        </w:rPr>
        <w:t xml:space="preserve">) to </w:t>
      </w:r>
      <w:r w:rsidR="005F65EA">
        <w:rPr>
          <w:szCs w:val="20"/>
        </w:rPr>
        <w:t>import</w:t>
      </w:r>
      <w:r>
        <w:rPr>
          <w:szCs w:val="20"/>
        </w:rPr>
        <w:t xml:space="preserve"> the file</w:t>
      </w:r>
      <w:r w:rsidR="005F65EA">
        <w:rPr>
          <w:szCs w:val="20"/>
        </w:rPr>
        <w:t>. The filename displays in the Document list for each successful import.</w:t>
      </w:r>
    </w:p>
    <w:p w14:paraId="06CFA46F" w14:textId="51E5A6AE" w:rsidR="00E46BC7" w:rsidRDefault="005F65EA" w:rsidP="00E46BC7">
      <w:pPr>
        <w:numPr>
          <w:ilvl w:val="0"/>
          <w:numId w:val="16"/>
        </w:numPr>
        <w:tabs>
          <w:tab w:val="left" w:pos="40"/>
        </w:tabs>
        <w:spacing w:after="0" w:line="276" w:lineRule="auto"/>
        <w:ind w:left="1080"/>
        <w:rPr>
          <w:szCs w:val="20"/>
        </w:rPr>
      </w:pPr>
      <w:r>
        <w:rPr>
          <w:szCs w:val="20"/>
        </w:rPr>
        <w:t>Optional. Use the Misc. Text box to add any supplemental text.</w:t>
      </w:r>
    </w:p>
    <w:p w14:paraId="72383FC5" w14:textId="7760089F" w:rsidR="005F65EA" w:rsidRDefault="005F65EA" w:rsidP="00E46BC7">
      <w:pPr>
        <w:numPr>
          <w:ilvl w:val="0"/>
          <w:numId w:val="16"/>
        </w:numPr>
        <w:tabs>
          <w:tab w:val="left" w:pos="40"/>
        </w:tabs>
        <w:spacing w:after="0" w:line="276" w:lineRule="auto"/>
        <w:ind w:left="1080"/>
        <w:rPr>
          <w:szCs w:val="20"/>
        </w:rPr>
      </w:pPr>
      <w:r>
        <w:rPr>
          <w:szCs w:val="20"/>
        </w:rPr>
        <w:t xml:space="preserve">Click the </w:t>
      </w:r>
      <w:r>
        <w:rPr>
          <w:rStyle w:val="Strong"/>
        </w:rPr>
        <w:t>Bill Rate / Salary</w:t>
      </w:r>
      <w:r>
        <w:rPr>
          <w:szCs w:val="20"/>
        </w:rPr>
        <w:t xml:space="preserve"> header tab or the </w:t>
      </w:r>
      <w:r w:rsidRPr="00D12844">
        <w:rPr>
          <w:rStyle w:val="Strong"/>
        </w:rPr>
        <w:t>next</w:t>
      </w:r>
      <w:r>
        <w:rPr>
          <w:szCs w:val="20"/>
        </w:rPr>
        <w:t xml:space="preserve"> button (</w:t>
      </w:r>
      <w:r>
        <w:rPr>
          <w:noProof/>
        </w:rPr>
        <w:drawing>
          <wp:inline distT="0" distB="0" distL="0" distR="0" wp14:anchorId="403E526F" wp14:editId="31ED312F">
            <wp:extent cx="390476" cy="1619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476" cy="161905"/>
                    </a:xfrm>
                    <a:prstGeom prst="rect">
                      <a:avLst/>
                    </a:prstGeom>
                  </pic:spPr>
                </pic:pic>
              </a:graphicData>
            </a:graphic>
          </wp:inline>
        </w:drawing>
      </w:r>
      <w:r>
        <w:rPr>
          <w:szCs w:val="20"/>
        </w:rPr>
        <w:t>) located in the lower-right corner of the screen to move to the next tab.</w:t>
      </w:r>
    </w:p>
    <w:p w14:paraId="434F31E6" w14:textId="4614B933" w:rsidR="00E46BC7" w:rsidRDefault="00E46BC7" w:rsidP="00E46BC7">
      <w:pPr>
        <w:pStyle w:val="Heading3"/>
        <w:ind w:left="720"/>
      </w:pPr>
      <w:r>
        <w:t>Bill Rate / Salary:</w:t>
      </w:r>
    </w:p>
    <w:p w14:paraId="503A14CD" w14:textId="55084574" w:rsidR="00E46BC7" w:rsidRDefault="005470E6" w:rsidP="00E46BC7">
      <w:pPr>
        <w:numPr>
          <w:ilvl w:val="0"/>
          <w:numId w:val="16"/>
        </w:numPr>
        <w:tabs>
          <w:tab w:val="left" w:pos="40"/>
        </w:tabs>
        <w:spacing w:after="0" w:line="276" w:lineRule="auto"/>
        <w:ind w:left="1080"/>
        <w:rPr>
          <w:szCs w:val="20"/>
        </w:rPr>
      </w:pPr>
      <w:r>
        <w:rPr>
          <w:szCs w:val="20"/>
        </w:rPr>
        <w:t>Notice that this tab has a separate section for Bill Rate and Salary criteria</w:t>
      </w:r>
      <w:r w:rsidR="00E46BC7">
        <w:rPr>
          <w:szCs w:val="20"/>
        </w:rPr>
        <w:t>.</w:t>
      </w:r>
      <w:r>
        <w:rPr>
          <w:szCs w:val="20"/>
        </w:rPr>
        <w:t xml:space="preserve"> Use the sect</w:t>
      </w:r>
      <w:r w:rsidR="00CB62CA">
        <w:rPr>
          <w:szCs w:val="20"/>
        </w:rPr>
        <w:t>i</w:t>
      </w:r>
      <w:r>
        <w:rPr>
          <w:szCs w:val="20"/>
        </w:rPr>
        <w:t>on that is applicable to your resource and the job opportunity.</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1003"/>
        <w:gridCol w:w="7889"/>
      </w:tblGrid>
      <w:tr w:rsidR="00EB6D75" w:rsidRPr="006628EF" w14:paraId="69E66080" w14:textId="77777777" w:rsidTr="00865B14">
        <w:tc>
          <w:tcPr>
            <w:tcW w:w="433" w:type="pct"/>
            <w:vAlign w:val="center"/>
          </w:tcPr>
          <w:p w14:paraId="64A72492" w14:textId="77777777" w:rsidR="00EB6D75" w:rsidRPr="00A95937" w:rsidRDefault="00EB6D75" w:rsidP="00AC5F5A">
            <w:pPr>
              <w:spacing w:before="120" w:line="360" w:lineRule="auto"/>
              <w:ind w:left="432"/>
              <w:rPr>
                <w:noProof/>
                <w:szCs w:val="20"/>
              </w:rPr>
            </w:pPr>
            <w:r w:rsidRPr="00A95937">
              <w:rPr>
                <w:noProof/>
                <w:szCs w:val="20"/>
              </w:rPr>
              <w:drawing>
                <wp:inline distT="0" distB="0" distL="0" distR="0" wp14:anchorId="4610F47A" wp14:editId="137FCE54">
                  <wp:extent cx="338328" cy="347472"/>
                  <wp:effectExtent l="0" t="0" r="508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7B32E0C8" w14:textId="54EE18CE" w:rsidR="00EB6D75" w:rsidRPr="00FC713A" w:rsidRDefault="00EB6D75" w:rsidP="00AC5F5A">
            <w:pPr>
              <w:pStyle w:val="Advisory"/>
              <w:spacing w:before="120"/>
              <w:rPr>
                <w:rFonts w:ascii="Times New Roman" w:hAnsi="Times New Roman"/>
              </w:rPr>
            </w:pPr>
            <w:r w:rsidRPr="00EB6D75">
              <w:t xml:space="preserve">If you </w:t>
            </w:r>
            <w:r w:rsidR="00AC5F5A">
              <w:t>indicate</w:t>
            </w:r>
            <w:r w:rsidRPr="00EB6D75">
              <w:t xml:space="preserve"> ‘Contract’</w:t>
            </w:r>
            <w:r>
              <w:t xml:space="preserve"> (</w:t>
            </w:r>
            <w:r w:rsidR="00AC5F5A">
              <w:t xml:space="preserve">see </w:t>
            </w:r>
            <w:r>
              <w:t>Job Type on the Desired Job tab) as your</w:t>
            </w:r>
            <w:r w:rsidRPr="00EB6D75">
              <w:t xml:space="preserve"> only</w:t>
            </w:r>
            <w:r>
              <w:t xml:space="preserve"> selection</w:t>
            </w:r>
            <w:r w:rsidRPr="00EB6D75">
              <w:t>, the</w:t>
            </w:r>
            <w:r>
              <w:t>n</w:t>
            </w:r>
            <w:r w:rsidRPr="00EB6D75">
              <w:t xml:space="preserve"> </w:t>
            </w:r>
            <w:r w:rsidR="00AC5F5A">
              <w:t xml:space="preserve">the </w:t>
            </w:r>
            <w:r w:rsidRPr="00EB6D75">
              <w:t xml:space="preserve">Bill Rate Criteria </w:t>
            </w:r>
            <w:r w:rsidR="00AC5F5A">
              <w:t>is required.</w:t>
            </w:r>
            <w:r w:rsidRPr="00EB6D75">
              <w:t xml:space="preserve"> If you </w:t>
            </w:r>
            <w:r w:rsidR="00AC5F5A">
              <w:t>indicate</w:t>
            </w:r>
            <w:r w:rsidRPr="00EB6D75">
              <w:t xml:space="preserve"> ‘Contract to Hire,’ </w:t>
            </w:r>
            <w:r w:rsidR="00AC5F5A">
              <w:t xml:space="preserve">then </w:t>
            </w:r>
            <w:r w:rsidRPr="00EB6D75">
              <w:t xml:space="preserve">both the Bill Rate </w:t>
            </w:r>
            <w:r w:rsidRPr="00AC5F5A">
              <w:rPr>
                <w:b/>
              </w:rPr>
              <w:t>and</w:t>
            </w:r>
            <w:r w:rsidRPr="00EB6D75">
              <w:t xml:space="preserve"> </w:t>
            </w:r>
            <w:r w:rsidR="00AC5F5A">
              <w:t xml:space="preserve">the </w:t>
            </w:r>
            <w:r w:rsidRPr="00EB6D75">
              <w:t xml:space="preserve">Salary Criteria </w:t>
            </w:r>
            <w:r w:rsidR="00AC5F5A">
              <w:t>are required.</w:t>
            </w:r>
            <w:r w:rsidRPr="00EB6D75">
              <w:t xml:space="preserve"> </w:t>
            </w:r>
            <w:r w:rsidR="00AC5F5A">
              <w:t>NOTE:</w:t>
            </w:r>
            <w:r w:rsidRPr="00EB6D75">
              <w:t xml:space="preserve"> Bill Rate is the contractor’s pay rate x markup.</w:t>
            </w:r>
          </w:p>
        </w:tc>
      </w:tr>
    </w:tbl>
    <w:p w14:paraId="34150458" w14:textId="34EDCFC7" w:rsidR="005470E6" w:rsidRDefault="008567E0" w:rsidP="005470E6">
      <w:pPr>
        <w:numPr>
          <w:ilvl w:val="0"/>
          <w:numId w:val="16"/>
        </w:numPr>
        <w:tabs>
          <w:tab w:val="left" w:pos="40"/>
        </w:tabs>
        <w:spacing w:after="0" w:line="276" w:lineRule="auto"/>
        <w:ind w:left="1080"/>
        <w:rPr>
          <w:szCs w:val="20"/>
        </w:rPr>
      </w:pPr>
      <w:r>
        <w:rPr>
          <w:szCs w:val="20"/>
        </w:rPr>
        <w:t xml:space="preserve">Select a ‘Calculate rates based on’ value and then enter both the Minimum and Maximum amount for just the line item that matches the value you selected. Click </w:t>
      </w:r>
      <w:r w:rsidRPr="008567E0">
        <w:rPr>
          <w:b/>
          <w:szCs w:val="20"/>
        </w:rPr>
        <w:t>calculate rates</w:t>
      </w:r>
      <w:r>
        <w:rPr>
          <w:szCs w:val="20"/>
        </w:rPr>
        <w:t xml:space="preserve"> </w:t>
      </w:r>
      <w:r w:rsidR="00A35B7C">
        <w:rPr>
          <w:szCs w:val="20"/>
        </w:rPr>
        <w:t>( </w:t>
      </w:r>
      <w:r w:rsidR="00A35B7C">
        <w:rPr>
          <w:noProof/>
        </w:rPr>
        <w:drawing>
          <wp:inline distT="0" distB="0" distL="0" distR="0" wp14:anchorId="6E07DA7B" wp14:editId="3E55A36F">
            <wp:extent cx="857143" cy="171429"/>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57143" cy="171429"/>
                    </a:xfrm>
                    <a:prstGeom prst="rect">
                      <a:avLst/>
                    </a:prstGeom>
                  </pic:spPr>
                </pic:pic>
              </a:graphicData>
            </a:graphic>
          </wp:inline>
        </w:drawing>
      </w:r>
      <w:r w:rsidR="00A35B7C">
        <w:rPr>
          <w:szCs w:val="20"/>
        </w:rPr>
        <w:t xml:space="preserve"> ) </w:t>
      </w:r>
      <w:r>
        <w:rPr>
          <w:szCs w:val="20"/>
        </w:rPr>
        <w:t xml:space="preserve">and the system will auto-calculate all the additional </w:t>
      </w:r>
      <w:r w:rsidR="00A35B7C">
        <w:rPr>
          <w:szCs w:val="20"/>
        </w:rPr>
        <w:t>rate fields</w:t>
      </w:r>
      <w:r>
        <w:rPr>
          <w:szCs w:val="20"/>
        </w:rPr>
        <w:t>.</w:t>
      </w:r>
    </w:p>
    <w:p w14:paraId="16E3A5E0" w14:textId="6C337B0E" w:rsidR="00AC5F5A" w:rsidRDefault="00AC5F5A" w:rsidP="00E46BC7">
      <w:pPr>
        <w:numPr>
          <w:ilvl w:val="0"/>
          <w:numId w:val="16"/>
        </w:numPr>
        <w:tabs>
          <w:tab w:val="left" w:pos="40"/>
        </w:tabs>
        <w:spacing w:after="0" w:line="276" w:lineRule="auto"/>
        <w:ind w:left="1080"/>
        <w:rPr>
          <w:szCs w:val="20"/>
        </w:rPr>
      </w:pPr>
      <w:r>
        <w:rPr>
          <w:szCs w:val="20"/>
        </w:rPr>
        <w:t xml:space="preserve">Select the </w:t>
      </w:r>
      <w:r w:rsidR="007C6E31">
        <w:rPr>
          <w:szCs w:val="20"/>
        </w:rPr>
        <w:t xml:space="preserve">appropriate </w:t>
      </w:r>
      <w:r>
        <w:rPr>
          <w:szCs w:val="20"/>
        </w:rPr>
        <w:t xml:space="preserve">Currency </w:t>
      </w:r>
      <w:r w:rsidR="007C6E31">
        <w:rPr>
          <w:szCs w:val="20"/>
        </w:rPr>
        <w:t>from the selection list.</w:t>
      </w:r>
    </w:p>
    <w:p w14:paraId="0E04BEDA" w14:textId="74C151EB" w:rsidR="007C6E31" w:rsidRDefault="007C6E31" w:rsidP="00E46BC7">
      <w:pPr>
        <w:numPr>
          <w:ilvl w:val="0"/>
          <w:numId w:val="16"/>
        </w:numPr>
        <w:tabs>
          <w:tab w:val="left" w:pos="40"/>
        </w:tabs>
        <w:spacing w:after="0" w:line="276" w:lineRule="auto"/>
        <w:ind w:left="1080"/>
        <w:rPr>
          <w:szCs w:val="20"/>
        </w:rPr>
      </w:pPr>
      <w:r>
        <w:rPr>
          <w:szCs w:val="20"/>
        </w:rPr>
        <w:t>Adjust the Visibility selection if you do not want to use the default value.</w:t>
      </w:r>
    </w:p>
    <w:p w14:paraId="3F0D092C" w14:textId="4A983206" w:rsidR="00E46BC7" w:rsidRDefault="00A35B7C" w:rsidP="00E46BC7">
      <w:pPr>
        <w:numPr>
          <w:ilvl w:val="0"/>
          <w:numId w:val="16"/>
        </w:numPr>
        <w:tabs>
          <w:tab w:val="left" w:pos="40"/>
        </w:tabs>
        <w:spacing w:after="0" w:line="276" w:lineRule="auto"/>
        <w:ind w:left="1080"/>
        <w:rPr>
          <w:szCs w:val="20"/>
        </w:rPr>
      </w:pPr>
      <w:r>
        <w:rPr>
          <w:szCs w:val="20"/>
        </w:rPr>
        <w:t xml:space="preserve">Complete the other data fields </w:t>
      </w:r>
      <w:r w:rsidR="007C6E31">
        <w:rPr>
          <w:szCs w:val="20"/>
        </w:rPr>
        <w:t>(e.g., R</w:t>
      </w:r>
      <w:r w:rsidR="007C6E31" w:rsidRPr="007C6E31">
        <w:rPr>
          <w:szCs w:val="20"/>
        </w:rPr>
        <w:t xml:space="preserve">ates </w:t>
      </w:r>
      <w:r w:rsidR="007C6E31">
        <w:rPr>
          <w:szCs w:val="20"/>
        </w:rPr>
        <w:t>N</w:t>
      </w:r>
      <w:r w:rsidR="007C6E31" w:rsidRPr="007C6E31">
        <w:rPr>
          <w:szCs w:val="20"/>
        </w:rPr>
        <w:t>egotiable</w:t>
      </w:r>
      <w:r w:rsidR="007C6E31">
        <w:rPr>
          <w:szCs w:val="20"/>
        </w:rPr>
        <w:t>, P</w:t>
      </w:r>
      <w:r w:rsidR="007C6E31" w:rsidRPr="007C6E31">
        <w:rPr>
          <w:szCs w:val="20"/>
        </w:rPr>
        <w:t xml:space="preserve">ay </w:t>
      </w:r>
      <w:r w:rsidR="007C6E31">
        <w:rPr>
          <w:szCs w:val="20"/>
        </w:rPr>
        <w:t>R</w:t>
      </w:r>
      <w:r w:rsidR="007C6E31" w:rsidRPr="007C6E31">
        <w:rPr>
          <w:szCs w:val="20"/>
        </w:rPr>
        <w:t xml:space="preserve">ate, </w:t>
      </w:r>
      <w:r w:rsidR="007C6E31">
        <w:rPr>
          <w:szCs w:val="20"/>
        </w:rPr>
        <w:t>H</w:t>
      </w:r>
      <w:r w:rsidR="007C6E31" w:rsidRPr="007C6E31">
        <w:rPr>
          <w:szCs w:val="20"/>
        </w:rPr>
        <w:t xml:space="preserve">ourly </w:t>
      </w:r>
      <w:r w:rsidR="007C6E31">
        <w:rPr>
          <w:szCs w:val="20"/>
        </w:rPr>
        <w:t>O</w:t>
      </w:r>
      <w:r w:rsidR="007C6E31" w:rsidRPr="007C6E31">
        <w:rPr>
          <w:szCs w:val="20"/>
        </w:rPr>
        <w:t xml:space="preserve">vertime </w:t>
      </w:r>
      <w:r w:rsidR="007C6E31">
        <w:rPr>
          <w:szCs w:val="20"/>
        </w:rPr>
        <w:t>R</w:t>
      </w:r>
      <w:r w:rsidR="007C6E31" w:rsidRPr="007C6E31">
        <w:rPr>
          <w:szCs w:val="20"/>
        </w:rPr>
        <w:t xml:space="preserve">ate, </w:t>
      </w:r>
      <w:r w:rsidR="007C6E31">
        <w:rPr>
          <w:szCs w:val="20"/>
        </w:rPr>
        <w:t>H</w:t>
      </w:r>
      <w:r w:rsidR="007C6E31" w:rsidRPr="007C6E31">
        <w:rPr>
          <w:szCs w:val="20"/>
        </w:rPr>
        <w:t xml:space="preserve">ourly </w:t>
      </w:r>
      <w:r w:rsidR="007C6E31">
        <w:rPr>
          <w:szCs w:val="20"/>
        </w:rPr>
        <w:t>O</w:t>
      </w:r>
      <w:r w:rsidR="007C6E31" w:rsidRPr="007C6E31">
        <w:rPr>
          <w:szCs w:val="20"/>
        </w:rPr>
        <w:t xml:space="preserve">vertime </w:t>
      </w:r>
      <w:r w:rsidR="007C6E31">
        <w:rPr>
          <w:szCs w:val="20"/>
        </w:rPr>
        <w:t>R</w:t>
      </w:r>
      <w:r w:rsidR="007C6E31" w:rsidRPr="007C6E31">
        <w:rPr>
          <w:szCs w:val="20"/>
        </w:rPr>
        <w:t xml:space="preserve">ate </w:t>
      </w:r>
      <w:r w:rsidR="007C6E31">
        <w:rPr>
          <w:szCs w:val="20"/>
        </w:rPr>
        <w:t>N</w:t>
      </w:r>
      <w:r w:rsidR="007C6E31" w:rsidRPr="007C6E31">
        <w:rPr>
          <w:szCs w:val="20"/>
        </w:rPr>
        <w:t xml:space="preserve">egotiable, and </w:t>
      </w:r>
      <w:r w:rsidR="007C6E31">
        <w:rPr>
          <w:szCs w:val="20"/>
        </w:rPr>
        <w:t>B</w:t>
      </w:r>
      <w:r w:rsidR="007C6E31" w:rsidRPr="007C6E31">
        <w:rPr>
          <w:szCs w:val="20"/>
        </w:rPr>
        <w:t xml:space="preserve">ill </w:t>
      </w:r>
      <w:r w:rsidR="007C6E31">
        <w:rPr>
          <w:szCs w:val="20"/>
        </w:rPr>
        <w:t>R</w:t>
      </w:r>
      <w:r w:rsidR="007C6E31" w:rsidRPr="007C6E31">
        <w:rPr>
          <w:szCs w:val="20"/>
        </w:rPr>
        <w:t>ate</w:t>
      </w:r>
      <w:r w:rsidR="007C6E31">
        <w:rPr>
          <w:szCs w:val="20"/>
        </w:rPr>
        <w:t>s</w:t>
      </w:r>
      <w:r w:rsidR="007C6E31" w:rsidRPr="007C6E31">
        <w:rPr>
          <w:szCs w:val="20"/>
        </w:rPr>
        <w:t xml:space="preserve"> </w:t>
      </w:r>
      <w:r w:rsidR="007C6E31">
        <w:rPr>
          <w:szCs w:val="20"/>
        </w:rPr>
        <w:t>C</w:t>
      </w:r>
      <w:r w:rsidR="007C6E31" w:rsidRPr="007C6E31">
        <w:rPr>
          <w:szCs w:val="20"/>
        </w:rPr>
        <w:t>omment</w:t>
      </w:r>
      <w:r w:rsidR="007C6E31">
        <w:rPr>
          <w:szCs w:val="20"/>
        </w:rPr>
        <w:t>)</w:t>
      </w:r>
      <w:r w:rsidR="007C6E31" w:rsidRPr="007C6E31">
        <w:rPr>
          <w:szCs w:val="20"/>
        </w:rPr>
        <w:t xml:space="preserve"> </w:t>
      </w:r>
      <w:r w:rsidR="007C6E31">
        <w:rPr>
          <w:szCs w:val="20"/>
        </w:rPr>
        <w:t>if desired</w:t>
      </w:r>
      <w:r>
        <w:rPr>
          <w:szCs w:val="20"/>
        </w:rPr>
        <w:t>.</w:t>
      </w:r>
      <w:r w:rsidR="003725A7">
        <w:rPr>
          <w:szCs w:val="20"/>
        </w:rPr>
        <w:t xml:space="preserve"> These are not required fields and the rate fields do not auto-calculate.</w:t>
      </w:r>
    </w:p>
    <w:p w14:paraId="6B94D8C4" w14:textId="0D2D5A36" w:rsidR="00A35B7C" w:rsidRDefault="00A35B7C" w:rsidP="00E46BC7">
      <w:pPr>
        <w:numPr>
          <w:ilvl w:val="0"/>
          <w:numId w:val="16"/>
        </w:numPr>
        <w:tabs>
          <w:tab w:val="left" w:pos="40"/>
        </w:tabs>
        <w:spacing w:after="0" w:line="276" w:lineRule="auto"/>
        <w:ind w:left="1080"/>
        <w:rPr>
          <w:szCs w:val="20"/>
        </w:rPr>
      </w:pPr>
      <w:r>
        <w:rPr>
          <w:szCs w:val="20"/>
        </w:rPr>
        <w:t xml:space="preserve">Click the </w:t>
      </w:r>
      <w:r>
        <w:rPr>
          <w:rStyle w:val="Strong"/>
        </w:rPr>
        <w:t>Other</w:t>
      </w:r>
      <w:r>
        <w:rPr>
          <w:szCs w:val="20"/>
        </w:rPr>
        <w:t xml:space="preserve"> header tab or the </w:t>
      </w:r>
      <w:r w:rsidRPr="00D12844">
        <w:rPr>
          <w:rStyle w:val="Strong"/>
        </w:rPr>
        <w:t>next</w:t>
      </w:r>
      <w:r>
        <w:rPr>
          <w:szCs w:val="20"/>
        </w:rPr>
        <w:t xml:space="preserve"> button (</w:t>
      </w:r>
      <w:r>
        <w:rPr>
          <w:noProof/>
        </w:rPr>
        <w:drawing>
          <wp:inline distT="0" distB="0" distL="0" distR="0" wp14:anchorId="0DA4BFF5" wp14:editId="0464E550">
            <wp:extent cx="390476" cy="161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476" cy="161905"/>
                    </a:xfrm>
                    <a:prstGeom prst="rect">
                      <a:avLst/>
                    </a:prstGeom>
                  </pic:spPr>
                </pic:pic>
              </a:graphicData>
            </a:graphic>
          </wp:inline>
        </w:drawing>
      </w:r>
      <w:r>
        <w:rPr>
          <w:szCs w:val="20"/>
        </w:rPr>
        <w:t>) located in the lower-right corner of the screen to move to the next tab.</w:t>
      </w:r>
    </w:p>
    <w:p w14:paraId="21FD1904" w14:textId="309AD045" w:rsidR="00E46BC7" w:rsidRDefault="00E46BC7" w:rsidP="00E46BC7">
      <w:pPr>
        <w:pStyle w:val="Heading3"/>
        <w:ind w:left="720"/>
      </w:pPr>
      <w:r>
        <w:t>Other:</w:t>
      </w:r>
    </w:p>
    <w:p w14:paraId="05B583CD" w14:textId="7BB7B671" w:rsidR="00E46BC7" w:rsidRDefault="00A35B7C" w:rsidP="00E46BC7">
      <w:pPr>
        <w:numPr>
          <w:ilvl w:val="0"/>
          <w:numId w:val="16"/>
        </w:numPr>
        <w:tabs>
          <w:tab w:val="left" w:pos="40"/>
        </w:tabs>
        <w:spacing w:after="0" w:line="276" w:lineRule="auto"/>
        <w:ind w:left="1080"/>
        <w:rPr>
          <w:szCs w:val="20"/>
        </w:rPr>
      </w:pPr>
      <w:r>
        <w:rPr>
          <w:szCs w:val="20"/>
        </w:rPr>
        <w:t xml:space="preserve">Use the radio buttons to adjust </w:t>
      </w:r>
      <w:r w:rsidR="00424453">
        <w:rPr>
          <w:szCs w:val="20"/>
        </w:rPr>
        <w:t xml:space="preserve">your </w:t>
      </w:r>
      <w:r>
        <w:rPr>
          <w:szCs w:val="20"/>
        </w:rPr>
        <w:t>preferences</w:t>
      </w:r>
      <w:r w:rsidR="00424453">
        <w:rPr>
          <w:szCs w:val="20"/>
        </w:rPr>
        <w:t xml:space="preserve"> for the listed items</w:t>
      </w:r>
      <w:r w:rsidR="00E46BC7">
        <w:rPr>
          <w:szCs w:val="20"/>
        </w:rPr>
        <w:t>.</w:t>
      </w:r>
      <w:r w:rsidR="00424453">
        <w:rPr>
          <w:szCs w:val="20"/>
        </w:rPr>
        <w:t xml:space="preserve"> Note that some items have data fields to indicate percentage, date, or allow for comments.</w:t>
      </w:r>
    </w:p>
    <w:p w14:paraId="154F0BCE" w14:textId="540C2168" w:rsidR="00424453" w:rsidRDefault="00424453" w:rsidP="00424453">
      <w:pPr>
        <w:numPr>
          <w:ilvl w:val="0"/>
          <w:numId w:val="16"/>
        </w:numPr>
        <w:tabs>
          <w:tab w:val="left" w:pos="40"/>
        </w:tabs>
        <w:spacing w:after="0" w:line="276" w:lineRule="auto"/>
        <w:ind w:left="1080"/>
        <w:rPr>
          <w:szCs w:val="20"/>
        </w:rPr>
      </w:pPr>
      <w:r>
        <w:rPr>
          <w:szCs w:val="20"/>
        </w:rPr>
        <w:t xml:space="preserve">Click the </w:t>
      </w:r>
      <w:r>
        <w:rPr>
          <w:rStyle w:val="Strong"/>
        </w:rPr>
        <w:t>Summary</w:t>
      </w:r>
      <w:r>
        <w:rPr>
          <w:szCs w:val="20"/>
        </w:rPr>
        <w:t xml:space="preserve"> header tab or the </w:t>
      </w:r>
      <w:r w:rsidRPr="00D12844">
        <w:rPr>
          <w:rStyle w:val="Strong"/>
        </w:rPr>
        <w:t>next</w:t>
      </w:r>
      <w:r>
        <w:rPr>
          <w:szCs w:val="20"/>
        </w:rPr>
        <w:t xml:space="preserve"> button (</w:t>
      </w:r>
      <w:r>
        <w:rPr>
          <w:noProof/>
        </w:rPr>
        <w:drawing>
          <wp:inline distT="0" distB="0" distL="0" distR="0" wp14:anchorId="1484A3BF" wp14:editId="3F8A9BEC">
            <wp:extent cx="390476" cy="1619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476" cy="161905"/>
                    </a:xfrm>
                    <a:prstGeom prst="rect">
                      <a:avLst/>
                    </a:prstGeom>
                  </pic:spPr>
                </pic:pic>
              </a:graphicData>
            </a:graphic>
          </wp:inline>
        </w:drawing>
      </w:r>
      <w:r>
        <w:rPr>
          <w:szCs w:val="20"/>
        </w:rPr>
        <w:t>) located in the lower-right corner of the screen to move to the next tab.</w:t>
      </w:r>
    </w:p>
    <w:p w14:paraId="5E335779" w14:textId="6BEF4326" w:rsidR="00E46BC7" w:rsidRDefault="00E46BC7" w:rsidP="00E46BC7">
      <w:pPr>
        <w:pStyle w:val="Heading3"/>
        <w:ind w:left="720"/>
      </w:pPr>
      <w:r>
        <w:t>Summary:</w:t>
      </w:r>
    </w:p>
    <w:p w14:paraId="72AFA2B5" w14:textId="34C6AEC2" w:rsidR="00E46BC7" w:rsidRDefault="00424453" w:rsidP="00E46BC7">
      <w:pPr>
        <w:numPr>
          <w:ilvl w:val="0"/>
          <w:numId w:val="16"/>
        </w:numPr>
        <w:tabs>
          <w:tab w:val="left" w:pos="40"/>
        </w:tabs>
        <w:spacing w:after="0" w:line="276" w:lineRule="auto"/>
        <w:ind w:left="1080"/>
        <w:rPr>
          <w:szCs w:val="20"/>
        </w:rPr>
      </w:pPr>
      <w:r>
        <w:rPr>
          <w:szCs w:val="20"/>
        </w:rPr>
        <w:t xml:space="preserve">Review the summary information </w:t>
      </w:r>
      <w:r w:rsidR="00F03C60">
        <w:rPr>
          <w:szCs w:val="20"/>
        </w:rPr>
        <w:t>from each tab</w:t>
      </w:r>
      <w:r w:rsidR="00E46BC7">
        <w:rPr>
          <w:szCs w:val="20"/>
        </w:rPr>
        <w:t>.</w:t>
      </w:r>
      <w:r w:rsidR="00F03C60">
        <w:rPr>
          <w:szCs w:val="20"/>
        </w:rPr>
        <w:t xml:space="preserve"> To make adjustments you need to go back to the respective tab.</w:t>
      </w:r>
    </w:p>
    <w:p w14:paraId="0EF954AB" w14:textId="753AE8B9" w:rsidR="00F03C60" w:rsidRDefault="00E46BC7" w:rsidP="00E46BC7">
      <w:pPr>
        <w:numPr>
          <w:ilvl w:val="0"/>
          <w:numId w:val="16"/>
        </w:numPr>
        <w:tabs>
          <w:tab w:val="left" w:pos="40"/>
        </w:tabs>
        <w:spacing w:after="0" w:line="276" w:lineRule="auto"/>
        <w:ind w:left="1080"/>
        <w:rPr>
          <w:szCs w:val="20"/>
        </w:rPr>
      </w:pPr>
      <w:r>
        <w:rPr>
          <w:szCs w:val="20"/>
        </w:rPr>
        <w:t>C</w:t>
      </w:r>
      <w:r w:rsidR="00F03C60">
        <w:rPr>
          <w:szCs w:val="20"/>
        </w:rPr>
        <w:t xml:space="preserve">lick </w:t>
      </w:r>
      <w:r w:rsidR="00F03C60" w:rsidRPr="00F03C60">
        <w:rPr>
          <w:b/>
          <w:szCs w:val="20"/>
        </w:rPr>
        <w:t>save changes</w:t>
      </w:r>
      <w:r w:rsidR="00F03C60">
        <w:rPr>
          <w:szCs w:val="20"/>
        </w:rPr>
        <w:t xml:space="preserve"> (</w:t>
      </w:r>
      <w:r w:rsidR="00F03C60">
        <w:rPr>
          <w:noProof/>
        </w:rPr>
        <w:drawing>
          <wp:inline distT="0" distB="0" distL="0" distR="0" wp14:anchorId="4140919B" wp14:editId="651EC74A">
            <wp:extent cx="819048" cy="152381"/>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9048" cy="152381"/>
                    </a:xfrm>
                    <a:prstGeom prst="rect">
                      <a:avLst/>
                    </a:prstGeom>
                  </pic:spPr>
                </pic:pic>
              </a:graphicData>
            </a:graphic>
          </wp:inline>
        </w:drawing>
      </w:r>
      <w:r w:rsidR="00F03C60">
        <w:rPr>
          <w:szCs w:val="20"/>
        </w:rPr>
        <w:t>) when your review is complete.</w:t>
      </w:r>
      <w:r w:rsidR="006062A6">
        <w:rPr>
          <w:szCs w:val="20"/>
        </w:rPr>
        <w:t xml:space="preserve"> Error alerts display at the top of the section if any data fields fail to validate.</w:t>
      </w:r>
    </w:p>
    <w:p w14:paraId="6FFF06F4" w14:textId="4B2BDDFD" w:rsidR="006062A6" w:rsidRDefault="006062A6" w:rsidP="00E46BC7">
      <w:pPr>
        <w:numPr>
          <w:ilvl w:val="0"/>
          <w:numId w:val="16"/>
        </w:numPr>
        <w:tabs>
          <w:tab w:val="left" w:pos="40"/>
        </w:tabs>
        <w:spacing w:after="0" w:line="276" w:lineRule="auto"/>
        <w:ind w:left="1080"/>
        <w:rPr>
          <w:szCs w:val="20"/>
        </w:rPr>
      </w:pPr>
      <w:r>
        <w:rPr>
          <w:szCs w:val="20"/>
        </w:rPr>
        <w:t xml:space="preserve">Make any adjustments as indicated by the error alerts, return to the Summary tab, and click </w:t>
      </w:r>
      <w:r w:rsidRPr="006062A6">
        <w:rPr>
          <w:b/>
          <w:szCs w:val="20"/>
        </w:rPr>
        <w:t>save changes</w:t>
      </w:r>
      <w:r>
        <w:rPr>
          <w:szCs w:val="20"/>
        </w:rPr>
        <w:t xml:space="preserve"> again. Repeat until the system indicates your save is successful.</w:t>
      </w:r>
    </w:p>
    <w:p w14:paraId="5701ED38" w14:textId="562EE9BB" w:rsidR="00E46BC7" w:rsidRDefault="00A62A0F" w:rsidP="00E46BC7">
      <w:pPr>
        <w:numPr>
          <w:ilvl w:val="0"/>
          <w:numId w:val="16"/>
        </w:numPr>
        <w:tabs>
          <w:tab w:val="left" w:pos="40"/>
        </w:tabs>
        <w:spacing w:after="0" w:line="276" w:lineRule="auto"/>
        <w:ind w:left="1080"/>
        <w:rPr>
          <w:szCs w:val="20"/>
        </w:rPr>
      </w:pPr>
      <w:r>
        <w:rPr>
          <w:szCs w:val="20"/>
        </w:rPr>
        <w:t xml:space="preserve">Click </w:t>
      </w:r>
      <w:r w:rsidRPr="00A62A0F">
        <w:rPr>
          <w:b/>
          <w:szCs w:val="20"/>
        </w:rPr>
        <w:t>activate</w:t>
      </w:r>
      <w:r>
        <w:rPr>
          <w:szCs w:val="20"/>
        </w:rPr>
        <w:t xml:space="preserve"> (</w:t>
      </w:r>
      <w:r>
        <w:rPr>
          <w:noProof/>
        </w:rPr>
        <w:drawing>
          <wp:inline distT="0" distB="0" distL="0" distR="0" wp14:anchorId="7FF25AB5" wp14:editId="0F8EC00D">
            <wp:extent cx="504762" cy="171429"/>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4762" cy="171429"/>
                    </a:xfrm>
                    <a:prstGeom prst="rect">
                      <a:avLst/>
                    </a:prstGeom>
                  </pic:spPr>
                </pic:pic>
              </a:graphicData>
            </a:graphic>
          </wp:inline>
        </w:drawing>
      </w:r>
      <w:r>
        <w:rPr>
          <w:szCs w:val="20"/>
        </w:rPr>
        <w:t>) to upgrade your resource to active status.</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1003"/>
        <w:gridCol w:w="7889"/>
      </w:tblGrid>
      <w:tr w:rsidR="00916429" w:rsidRPr="006628EF" w14:paraId="27305B2A" w14:textId="77777777" w:rsidTr="00865B14">
        <w:tc>
          <w:tcPr>
            <w:tcW w:w="433" w:type="pct"/>
            <w:vAlign w:val="center"/>
          </w:tcPr>
          <w:p w14:paraId="574020F9" w14:textId="77777777" w:rsidR="00916429" w:rsidRPr="00A95937" w:rsidRDefault="00916429" w:rsidP="00916429">
            <w:pPr>
              <w:spacing w:line="360" w:lineRule="auto"/>
              <w:ind w:left="432"/>
              <w:rPr>
                <w:noProof/>
                <w:szCs w:val="20"/>
              </w:rPr>
            </w:pPr>
            <w:r w:rsidRPr="00A95937">
              <w:rPr>
                <w:noProof/>
                <w:szCs w:val="20"/>
              </w:rPr>
              <w:drawing>
                <wp:inline distT="0" distB="0" distL="0" distR="0" wp14:anchorId="052615D4" wp14:editId="21202901">
                  <wp:extent cx="338328" cy="347472"/>
                  <wp:effectExtent l="0" t="0" r="508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523DC80C" w14:textId="5E70CA77" w:rsidR="00916429" w:rsidRPr="00FC713A" w:rsidRDefault="0056246B" w:rsidP="0056246B">
            <w:pPr>
              <w:pStyle w:val="Advisory"/>
              <w:rPr>
                <w:rFonts w:ascii="Times New Roman" w:hAnsi="Times New Roman"/>
              </w:rPr>
            </w:pPr>
            <w:r>
              <w:t>A</w:t>
            </w:r>
            <w:r w:rsidR="00916429">
              <w:t xml:space="preserve"> resource </w:t>
            </w:r>
            <w:r>
              <w:t xml:space="preserve">can be auto-matched to </w:t>
            </w:r>
            <w:r w:rsidR="00916429" w:rsidRPr="00916429">
              <w:t>available job opportunities in the system</w:t>
            </w:r>
            <w:r>
              <w:t xml:space="preserve"> only when they have a status of ‘active’</w:t>
            </w:r>
            <w:r w:rsidR="00916429">
              <w:t>.</w:t>
            </w:r>
          </w:p>
        </w:tc>
      </w:tr>
    </w:tbl>
    <w:p w14:paraId="50727F4B" w14:textId="77777777" w:rsidR="00DA14E2" w:rsidRDefault="00DA14E2" w:rsidP="0056246B">
      <w:pPr>
        <w:pStyle w:val="Heading2"/>
        <w:spacing w:before="120"/>
        <w:rPr>
          <w:szCs w:val="20"/>
        </w:rPr>
        <w:sectPr w:rsidR="00DA14E2" w:rsidSect="00BE1EE1">
          <w:type w:val="continuous"/>
          <w:pgSz w:w="12240" w:h="15840" w:code="1"/>
          <w:pgMar w:top="1440" w:right="1440" w:bottom="1440" w:left="1440" w:header="288" w:footer="432" w:gutter="0"/>
          <w:cols w:space="720"/>
          <w:docGrid w:linePitch="360"/>
        </w:sectPr>
      </w:pPr>
    </w:p>
    <w:p w14:paraId="3A02D442" w14:textId="6FD762B6" w:rsidR="005A270C" w:rsidRDefault="00DA14E2" w:rsidP="00DA14E2">
      <w:r>
        <w:t>Instructions for creating a Quick Resource record or cloning an existing resource record can be found in the “Supplier—Submit Candidate” guide.</w:t>
      </w:r>
    </w:p>
    <w:sectPr w:rsidR="005A270C" w:rsidSect="00BE1EE1">
      <w:type w:val="continuous"/>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8B471" w14:textId="77777777" w:rsidR="00406B4D" w:rsidRPr="00242F36" w:rsidRDefault="00406B4D" w:rsidP="00242F36">
      <w:r>
        <w:separator/>
      </w:r>
    </w:p>
  </w:endnote>
  <w:endnote w:type="continuationSeparator" w:id="0">
    <w:p w14:paraId="42BB37B9" w14:textId="77777777" w:rsidR="00406B4D" w:rsidRPr="00242F36" w:rsidRDefault="00406B4D" w:rsidP="002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A27F" w14:textId="775AB610" w:rsidR="00653C81" w:rsidRPr="00DB2499" w:rsidRDefault="00C34049" w:rsidP="00C34049">
    <w:pPr>
      <w:pStyle w:val="Footer"/>
      <w:tabs>
        <w:tab w:val="clear" w:pos="4680"/>
      </w:tabs>
      <w:ind w:left="-90" w:right="360"/>
    </w:pPr>
    <w:r w:rsidRPr="002A1899">
      <w:rPr>
        <w:rFonts w:cs="Arial"/>
        <w:b/>
        <w:color w:val="8D8D8D"/>
        <w:sz w:val="18"/>
        <w:szCs w:val="18"/>
      </w:rPr>
      <w:t>Beeline</w:t>
    </w:r>
    <w:r w:rsidR="00434D96">
      <w:rPr>
        <w:rFonts w:cs="Arial"/>
        <w:b/>
        <w:color w:val="8D8D8D"/>
        <w:sz w:val="18"/>
        <w:szCs w:val="18"/>
      </w:rPr>
      <w:t xml:space="preserve">.com, Inc. </w:t>
    </w:r>
    <w:r w:rsidRPr="002A1899">
      <w:rPr>
        <w:rFonts w:cs="Arial"/>
        <w:b/>
        <w:color w:val="82C441"/>
        <w:sz w:val="18"/>
        <w:szCs w:val="18"/>
      </w:rPr>
      <w:t>|</w:t>
    </w:r>
    <w:r w:rsidRPr="002A1899">
      <w:rPr>
        <w:rFonts w:cs="Arial"/>
        <w:color w:val="82C441"/>
        <w:sz w:val="18"/>
        <w:szCs w:val="18"/>
      </w:rPr>
      <w:t xml:space="preserve"> </w:t>
    </w:r>
    <w:r w:rsidRPr="002A1899">
      <w:rPr>
        <w:rFonts w:cs="Arial"/>
        <w:color w:val="8D8D8D"/>
        <w:sz w:val="18"/>
        <w:szCs w:val="18"/>
      </w:rPr>
      <w:t>Proprietary Document ©201</w:t>
    </w:r>
    <w:r w:rsidR="00434D96">
      <w:rPr>
        <w:rFonts w:cs="Arial"/>
        <w:color w:val="8D8D8D"/>
        <w:sz w:val="18"/>
        <w:szCs w:val="18"/>
      </w:rPr>
      <w:t>8 -</w:t>
    </w:r>
    <w:r w:rsidRPr="002A1899">
      <w:rPr>
        <w:rFonts w:cs="Arial"/>
        <w:color w:val="8D8D8D"/>
        <w:sz w:val="18"/>
        <w:szCs w:val="18"/>
      </w:rPr>
      <w:t xml:space="preserve"> All Rights Reserved</w:t>
    </w:r>
    <w:r w:rsidRPr="002A1899">
      <w:rPr>
        <w:rFonts w:cs="Arial"/>
        <w:sz w:val="18"/>
        <w:szCs w:val="18"/>
      </w:rPr>
      <w:tab/>
    </w:r>
    <w:r w:rsidRPr="002A1899">
      <w:rPr>
        <w:rFonts w:cs="Arial"/>
        <w:color w:val="8D8D8D"/>
        <w:sz w:val="18"/>
        <w:szCs w:val="18"/>
      </w:rPr>
      <w:fldChar w:fldCharType="begin"/>
    </w:r>
    <w:r w:rsidRPr="002A1899">
      <w:rPr>
        <w:rFonts w:cs="Arial"/>
        <w:color w:val="8D8D8D"/>
        <w:sz w:val="18"/>
        <w:szCs w:val="18"/>
      </w:rPr>
      <w:instrText xml:space="preserve"> PAGE   \* MERGEFORMAT </w:instrText>
    </w:r>
    <w:r w:rsidRPr="002A1899">
      <w:rPr>
        <w:rFonts w:cs="Arial"/>
        <w:color w:val="8D8D8D"/>
        <w:sz w:val="18"/>
        <w:szCs w:val="18"/>
      </w:rPr>
      <w:fldChar w:fldCharType="separate"/>
    </w:r>
    <w:r w:rsidR="00406B4D">
      <w:rPr>
        <w:rFonts w:cs="Arial"/>
        <w:noProof/>
        <w:color w:val="8D8D8D"/>
        <w:sz w:val="18"/>
        <w:szCs w:val="18"/>
      </w:rPr>
      <w:t>1</w:t>
    </w:r>
    <w:r w:rsidRPr="002A1899">
      <w:rPr>
        <w:rFonts w:cs="Arial"/>
        <w:noProof/>
        <w:color w:val="8D8D8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35428" w14:textId="77777777" w:rsidR="00406B4D" w:rsidRPr="00242F36" w:rsidRDefault="00406B4D" w:rsidP="00242F36">
      <w:r>
        <w:separator/>
      </w:r>
    </w:p>
  </w:footnote>
  <w:footnote w:type="continuationSeparator" w:id="0">
    <w:p w14:paraId="67B656E4" w14:textId="77777777" w:rsidR="00406B4D" w:rsidRPr="00242F36" w:rsidRDefault="00406B4D" w:rsidP="002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4204" w14:textId="55326BDC" w:rsidR="004F1E13" w:rsidRDefault="001A0122" w:rsidP="004D36E6">
    <w:pPr>
      <w:pStyle w:val="IQNavHeader"/>
      <w:tabs>
        <w:tab w:val="left" w:pos="3060"/>
      </w:tabs>
      <w:spacing w:after="0"/>
    </w:pPr>
    <w:r>
      <w:rPr>
        <w:noProof/>
      </w:rPr>
      <w:drawing>
        <wp:inline distT="0" distB="0" distL="0" distR="0" wp14:anchorId="29DC0783" wp14:editId="0ED73FE8">
          <wp:extent cx="5544306" cy="6426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_header1.png"/>
                  <pic:cNvPicPr/>
                </pic:nvPicPr>
                <pic:blipFill>
                  <a:blip r:embed="rId1">
                    <a:extLst>
                      <a:ext uri="{28A0092B-C50C-407E-A947-70E740481C1C}">
                        <a14:useLocalDpi xmlns:a14="http://schemas.microsoft.com/office/drawing/2010/main" val="0"/>
                      </a:ext>
                    </a:extLst>
                  </a:blip>
                  <a:stretch>
                    <a:fillRect/>
                  </a:stretch>
                </pic:blipFill>
                <pic:spPr>
                  <a:xfrm>
                    <a:off x="0" y="0"/>
                    <a:ext cx="5544306" cy="642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20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84F0B"/>
    <w:multiLevelType w:val="multilevel"/>
    <w:tmpl w:val="142A0A94"/>
    <w:styleLink w:val="ListBullet1"/>
    <w:lvl w:ilvl="0">
      <w:start w:val="1"/>
      <w:numFmt w:val="bullet"/>
      <w:pStyle w:val="ListBullet"/>
      <w:lvlText w:val="»"/>
      <w:lvlJc w:val="left"/>
      <w:pPr>
        <w:ind w:left="360" w:hanging="216"/>
      </w:pPr>
      <w:rPr>
        <w:rFonts w:ascii="Calibri" w:hAnsi="Calibri" w:hint="default"/>
        <w:color w:val="00A6DE"/>
      </w:rPr>
    </w:lvl>
    <w:lvl w:ilvl="1">
      <w:start w:val="1"/>
      <w:numFmt w:val="bullet"/>
      <w:pStyle w:val="ListBullet2"/>
      <w:lvlText w:val="▪"/>
      <w:lvlJc w:val="left"/>
      <w:pPr>
        <w:ind w:left="864" w:hanging="216"/>
      </w:pPr>
      <w:rPr>
        <w:rFonts w:ascii="Calibri" w:hAnsi="Calibri" w:hint="default"/>
        <w:color w:val="F3B329"/>
        <w:sz w:val="20"/>
      </w:rPr>
    </w:lvl>
    <w:lvl w:ilvl="2">
      <w:start w:val="1"/>
      <w:numFmt w:val="bullet"/>
      <w:pStyle w:val="ListBullet3"/>
      <w:lvlText w:val="›"/>
      <w:lvlJc w:val="left"/>
      <w:pPr>
        <w:tabs>
          <w:tab w:val="num" w:pos="1152"/>
        </w:tabs>
        <w:ind w:left="1368" w:hanging="216"/>
      </w:pPr>
      <w:rPr>
        <w:rFonts w:ascii="Calibri" w:hAnsi="Calibri" w:hint="default"/>
        <w:color w:val="808080" w:themeColor="background1" w:themeShade="80"/>
      </w:rPr>
    </w:lvl>
    <w:lvl w:ilvl="3">
      <w:start w:val="1"/>
      <w:numFmt w:val="bullet"/>
      <w:pStyle w:val="ListBullet4"/>
      <w:lvlText w:val="–"/>
      <w:lvlJc w:val="left"/>
      <w:pPr>
        <w:tabs>
          <w:tab w:val="num" w:pos="1656"/>
        </w:tabs>
        <w:ind w:left="1872" w:hanging="216"/>
      </w:pPr>
      <w:rPr>
        <w:rFonts w:ascii="Calibri" w:hAnsi="Calibri" w:hint="default"/>
        <w:color w:val="F3B329"/>
      </w:rPr>
    </w:lvl>
    <w:lvl w:ilvl="4">
      <w:start w:val="1"/>
      <w:numFmt w:val="bullet"/>
      <w:pStyle w:val="ListBullet5"/>
      <w:lvlText w:val="▪"/>
      <w:lvlJc w:val="left"/>
      <w:pPr>
        <w:tabs>
          <w:tab w:val="num" w:pos="2160"/>
        </w:tabs>
        <w:ind w:left="2376" w:hanging="216"/>
      </w:pPr>
      <w:rPr>
        <w:rFonts w:ascii="Calibri" w:hAnsi="Calibri" w:hint="default"/>
        <w:color w:val="F3B329"/>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2" w15:restartNumberingAfterBreak="0">
    <w:nsid w:val="19602A6C"/>
    <w:multiLevelType w:val="hybridMultilevel"/>
    <w:tmpl w:val="C8B2FE58"/>
    <w:lvl w:ilvl="0" w:tplc="00147672">
      <w:start w:val="1"/>
      <w:numFmt w:val="bullet"/>
      <w:pStyle w:val="ProcedureIntro"/>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A7B1D"/>
    <w:multiLevelType w:val="hybridMultilevel"/>
    <w:tmpl w:val="F18E5CA0"/>
    <w:lvl w:ilvl="0" w:tplc="B09A8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15A17"/>
    <w:multiLevelType w:val="multilevel"/>
    <w:tmpl w:val="BBFE9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834B7"/>
    <w:multiLevelType w:val="multilevel"/>
    <w:tmpl w:val="05E0D4C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934EF7"/>
    <w:multiLevelType w:val="hybridMultilevel"/>
    <w:tmpl w:val="F2CC3DE4"/>
    <w:lvl w:ilvl="0" w:tplc="AC98E3D2">
      <w:start w:val="1"/>
      <w:numFmt w:val="lowerLetter"/>
      <w:pStyle w:val="Tabl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AF2B06"/>
    <w:multiLevelType w:val="hybridMultilevel"/>
    <w:tmpl w:val="83F6D7E2"/>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2643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5649D"/>
    <w:multiLevelType w:val="multilevel"/>
    <w:tmpl w:val="26B688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FDF0137"/>
    <w:multiLevelType w:val="multilevel"/>
    <w:tmpl w:val="70747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15B51"/>
    <w:multiLevelType w:val="multilevel"/>
    <w:tmpl w:val="EEBC6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ED44FA2"/>
    <w:multiLevelType w:val="hybridMultilevel"/>
    <w:tmpl w:val="C2F85FEC"/>
    <w:lvl w:ilvl="0" w:tplc="63DEBFDA">
      <w:start w:val="1"/>
      <w:numFmt w:val="bullet"/>
      <w:pStyle w:val="QuoteAttribute"/>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009A6"/>
    <w:multiLevelType w:val="multilevel"/>
    <w:tmpl w:val="142A0A94"/>
    <w:numStyleLink w:val="ListBullet1"/>
  </w:abstractNum>
  <w:abstractNum w:abstractNumId="14" w15:restartNumberingAfterBreak="0">
    <w:nsid w:val="5D570A18"/>
    <w:multiLevelType w:val="hybridMultilevel"/>
    <w:tmpl w:val="4E3A58FC"/>
    <w:lvl w:ilvl="0" w:tplc="2C7853C4">
      <w:start w:val="1"/>
      <w:numFmt w:val="lowerLetter"/>
      <w:pStyle w:val="Procedur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92235C"/>
    <w:multiLevelType w:val="hybridMultilevel"/>
    <w:tmpl w:val="8CF4E068"/>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D27462"/>
    <w:multiLevelType w:val="multilevel"/>
    <w:tmpl w:val="48E28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88134C"/>
    <w:multiLevelType w:val="multilevel"/>
    <w:tmpl w:val="97A2A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702C0968"/>
    <w:multiLevelType w:val="hybridMultilevel"/>
    <w:tmpl w:val="681C50E6"/>
    <w:lvl w:ilvl="0" w:tplc="DF148382">
      <w:start w:val="1"/>
      <w:numFmt w:val="bullet"/>
      <w:pStyle w:val="CoverTitleSub"/>
      <w:lvlText w:val="»"/>
      <w:lvlJc w:val="left"/>
      <w:pPr>
        <w:ind w:left="720" w:hanging="360"/>
      </w:pPr>
      <w:rPr>
        <w:rFonts w:ascii="Georgia" w:hAnsi="Georgia" w:hint="default"/>
        <w:b w:val="0"/>
        <w:i/>
        <w:color w:val="003A5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96CBE"/>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9642DF"/>
    <w:multiLevelType w:val="multilevel"/>
    <w:tmpl w:val="F8BA992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15:restartNumberingAfterBreak="0">
    <w:nsid w:val="7C6D46E0"/>
    <w:multiLevelType w:val="multilevel"/>
    <w:tmpl w:val="A9BA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12"/>
  </w:num>
  <w:num w:numId="4">
    <w:abstractNumId w:val="19"/>
  </w:num>
  <w:num w:numId="5">
    <w:abstractNumId w:val="13"/>
  </w:num>
  <w:num w:numId="6">
    <w:abstractNumId w:val="13"/>
  </w:num>
  <w:num w:numId="7">
    <w:abstractNumId w:val="2"/>
  </w:num>
  <w:num w:numId="8">
    <w:abstractNumId w:val="14"/>
  </w:num>
  <w:num w:numId="9">
    <w:abstractNumId w:val="6"/>
  </w:num>
  <w:num w:numId="10">
    <w:abstractNumId w:val="8"/>
  </w:num>
  <w:num w:numId="11">
    <w:abstractNumId w:val="5"/>
  </w:num>
  <w:num w:numId="12">
    <w:abstractNumId w:val="16"/>
  </w:num>
  <w:num w:numId="13">
    <w:abstractNumId w:val="9"/>
  </w:num>
  <w:num w:numId="14">
    <w:abstractNumId w:val="21"/>
  </w:num>
  <w:num w:numId="15">
    <w:abstractNumId w:val="7"/>
  </w:num>
  <w:num w:numId="16">
    <w:abstractNumId w:val="3"/>
  </w:num>
  <w:num w:numId="17">
    <w:abstractNumId w:val="15"/>
  </w:num>
  <w:num w:numId="18">
    <w:abstractNumId w:val="17"/>
  </w:num>
  <w:num w:numId="19">
    <w:abstractNumId w:val="20"/>
  </w:num>
  <w:num w:numId="20">
    <w:abstractNumId w:val="0"/>
  </w:num>
  <w:num w:numId="21">
    <w:abstractNumId w:val="11"/>
  </w:num>
  <w:num w:numId="22">
    <w:abstractNumId w:val="10"/>
  </w:num>
  <w:num w:numId="23">
    <w:abstractNumId w:val="22"/>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3"/>
  <w:documentProtection w:enforcement="0"/>
  <w:autoFormatOverride/>
  <w:styleLockTheme/>
  <w:styleLockQFSet/>
  <w:defaultTabStop w:val="25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D"/>
    <w:rsid w:val="00000609"/>
    <w:rsid w:val="0000131A"/>
    <w:rsid w:val="00004081"/>
    <w:rsid w:val="000052B3"/>
    <w:rsid w:val="00006F2A"/>
    <w:rsid w:val="0001187E"/>
    <w:rsid w:val="00013DBE"/>
    <w:rsid w:val="0002079B"/>
    <w:rsid w:val="00022814"/>
    <w:rsid w:val="00022EC3"/>
    <w:rsid w:val="00023D5C"/>
    <w:rsid w:val="000250EA"/>
    <w:rsid w:val="000261ED"/>
    <w:rsid w:val="0002703C"/>
    <w:rsid w:val="0003084B"/>
    <w:rsid w:val="000308E9"/>
    <w:rsid w:val="000328FB"/>
    <w:rsid w:val="00035C23"/>
    <w:rsid w:val="000378D5"/>
    <w:rsid w:val="000443C0"/>
    <w:rsid w:val="00045107"/>
    <w:rsid w:val="00045327"/>
    <w:rsid w:val="00046E7B"/>
    <w:rsid w:val="00051715"/>
    <w:rsid w:val="00053123"/>
    <w:rsid w:val="00056ECB"/>
    <w:rsid w:val="000605FB"/>
    <w:rsid w:val="000610ED"/>
    <w:rsid w:val="00063A51"/>
    <w:rsid w:val="000658F5"/>
    <w:rsid w:val="00066B4E"/>
    <w:rsid w:val="00071C26"/>
    <w:rsid w:val="00075BCD"/>
    <w:rsid w:val="00081B91"/>
    <w:rsid w:val="00082D9F"/>
    <w:rsid w:val="0008528F"/>
    <w:rsid w:val="00087CD7"/>
    <w:rsid w:val="00090AA3"/>
    <w:rsid w:val="00091698"/>
    <w:rsid w:val="00093F06"/>
    <w:rsid w:val="0009524B"/>
    <w:rsid w:val="00095E5D"/>
    <w:rsid w:val="000A31A2"/>
    <w:rsid w:val="000A44C9"/>
    <w:rsid w:val="000A5A31"/>
    <w:rsid w:val="000A7727"/>
    <w:rsid w:val="000B3458"/>
    <w:rsid w:val="000B4389"/>
    <w:rsid w:val="000B61CC"/>
    <w:rsid w:val="000B7478"/>
    <w:rsid w:val="000C4F9C"/>
    <w:rsid w:val="000C61BD"/>
    <w:rsid w:val="000C69D9"/>
    <w:rsid w:val="000D209F"/>
    <w:rsid w:val="000D76DA"/>
    <w:rsid w:val="000E0CC5"/>
    <w:rsid w:val="000E17E4"/>
    <w:rsid w:val="000E17F7"/>
    <w:rsid w:val="000E2672"/>
    <w:rsid w:val="000E441D"/>
    <w:rsid w:val="000E5510"/>
    <w:rsid w:val="000F0976"/>
    <w:rsid w:val="000F462A"/>
    <w:rsid w:val="000F6116"/>
    <w:rsid w:val="001009A2"/>
    <w:rsid w:val="001034C3"/>
    <w:rsid w:val="001059BD"/>
    <w:rsid w:val="00110D94"/>
    <w:rsid w:val="00110ED2"/>
    <w:rsid w:val="001133DA"/>
    <w:rsid w:val="00116731"/>
    <w:rsid w:val="0012369C"/>
    <w:rsid w:val="0012489B"/>
    <w:rsid w:val="00124DB1"/>
    <w:rsid w:val="00124F7D"/>
    <w:rsid w:val="00127845"/>
    <w:rsid w:val="00130AA3"/>
    <w:rsid w:val="0013261B"/>
    <w:rsid w:val="00132810"/>
    <w:rsid w:val="00136A66"/>
    <w:rsid w:val="00140A7B"/>
    <w:rsid w:val="00142281"/>
    <w:rsid w:val="00143DED"/>
    <w:rsid w:val="00143F35"/>
    <w:rsid w:val="001451DE"/>
    <w:rsid w:val="001513EA"/>
    <w:rsid w:val="001570CA"/>
    <w:rsid w:val="0016112F"/>
    <w:rsid w:val="001640B6"/>
    <w:rsid w:val="0016410D"/>
    <w:rsid w:val="00164B61"/>
    <w:rsid w:val="0016557A"/>
    <w:rsid w:val="00170062"/>
    <w:rsid w:val="00170BB1"/>
    <w:rsid w:val="00175BF4"/>
    <w:rsid w:val="00176CC5"/>
    <w:rsid w:val="00181B38"/>
    <w:rsid w:val="00182826"/>
    <w:rsid w:val="00185316"/>
    <w:rsid w:val="00186120"/>
    <w:rsid w:val="001861F6"/>
    <w:rsid w:val="001909C5"/>
    <w:rsid w:val="001914AA"/>
    <w:rsid w:val="00191747"/>
    <w:rsid w:val="00191E05"/>
    <w:rsid w:val="00192763"/>
    <w:rsid w:val="00195515"/>
    <w:rsid w:val="001962DE"/>
    <w:rsid w:val="001A0122"/>
    <w:rsid w:val="001A16CA"/>
    <w:rsid w:val="001A354D"/>
    <w:rsid w:val="001A5C77"/>
    <w:rsid w:val="001B03B2"/>
    <w:rsid w:val="001B04AE"/>
    <w:rsid w:val="001B3F8B"/>
    <w:rsid w:val="001B4AB2"/>
    <w:rsid w:val="001B5252"/>
    <w:rsid w:val="001B64AD"/>
    <w:rsid w:val="001B6F4F"/>
    <w:rsid w:val="001B7DF2"/>
    <w:rsid w:val="001C3B49"/>
    <w:rsid w:val="001D3D7C"/>
    <w:rsid w:val="001D4466"/>
    <w:rsid w:val="001D5C4C"/>
    <w:rsid w:val="001E1315"/>
    <w:rsid w:val="001E2169"/>
    <w:rsid w:val="001E4372"/>
    <w:rsid w:val="001E4C84"/>
    <w:rsid w:val="00200B9F"/>
    <w:rsid w:val="00203192"/>
    <w:rsid w:val="00212E3E"/>
    <w:rsid w:val="002134CE"/>
    <w:rsid w:val="002160F5"/>
    <w:rsid w:val="00216826"/>
    <w:rsid w:val="002236CF"/>
    <w:rsid w:val="00227EC3"/>
    <w:rsid w:val="00234A47"/>
    <w:rsid w:val="0023500B"/>
    <w:rsid w:val="0023547D"/>
    <w:rsid w:val="002363DD"/>
    <w:rsid w:val="00236DA3"/>
    <w:rsid w:val="00237B5C"/>
    <w:rsid w:val="00241ABE"/>
    <w:rsid w:val="0024283A"/>
    <w:rsid w:val="00242F36"/>
    <w:rsid w:val="00243A6E"/>
    <w:rsid w:val="002460D9"/>
    <w:rsid w:val="00246AD2"/>
    <w:rsid w:val="00246B2F"/>
    <w:rsid w:val="00252713"/>
    <w:rsid w:val="00262396"/>
    <w:rsid w:val="00263E2C"/>
    <w:rsid w:val="00270D6F"/>
    <w:rsid w:val="002723FA"/>
    <w:rsid w:val="0027627D"/>
    <w:rsid w:val="00281A78"/>
    <w:rsid w:val="00291615"/>
    <w:rsid w:val="002952FD"/>
    <w:rsid w:val="0029641D"/>
    <w:rsid w:val="002A0FD3"/>
    <w:rsid w:val="002A2E98"/>
    <w:rsid w:val="002A2ECD"/>
    <w:rsid w:val="002A4F7B"/>
    <w:rsid w:val="002A58DF"/>
    <w:rsid w:val="002C1894"/>
    <w:rsid w:val="002C1D95"/>
    <w:rsid w:val="002C2595"/>
    <w:rsid w:val="002C2BEC"/>
    <w:rsid w:val="002C4771"/>
    <w:rsid w:val="002C7D67"/>
    <w:rsid w:val="002D1B82"/>
    <w:rsid w:val="002D3A11"/>
    <w:rsid w:val="002D6E8A"/>
    <w:rsid w:val="002E0C53"/>
    <w:rsid w:val="002E14E6"/>
    <w:rsid w:val="002E1D88"/>
    <w:rsid w:val="002E1F7C"/>
    <w:rsid w:val="002E3CA0"/>
    <w:rsid w:val="002E4D20"/>
    <w:rsid w:val="002E7EDD"/>
    <w:rsid w:val="002F189D"/>
    <w:rsid w:val="002F5D92"/>
    <w:rsid w:val="002F5FE9"/>
    <w:rsid w:val="003023D3"/>
    <w:rsid w:val="0030501D"/>
    <w:rsid w:val="003055A8"/>
    <w:rsid w:val="003058C2"/>
    <w:rsid w:val="00305BF8"/>
    <w:rsid w:val="00307DEB"/>
    <w:rsid w:val="00310FFA"/>
    <w:rsid w:val="00311279"/>
    <w:rsid w:val="003149D7"/>
    <w:rsid w:val="00315FC2"/>
    <w:rsid w:val="00316A2F"/>
    <w:rsid w:val="00317688"/>
    <w:rsid w:val="00320649"/>
    <w:rsid w:val="003224EA"/>
    <w:rsid w:val="00322B44"/>
    <w:rsid w:val="0033096B"/>
    <w:rsid w:val="00331346"/>
    <w:rsid w:val="00333F9B"/>
    <w:rsid w:val="00335614"/>
    <w:rsid w:val="00335B15"/>
    <w:rsid w:val="00336A7B"/>
    <w:rsid w:val="00336B9F"/>
    <w:rsid w:val="00340845"/>
    <w:rsid w:val="00340C5B"/>
    <w:rsid w:val="00342FD5"/>
    <w:rsid w:val="00344558"/>
    <w:rsid w:val="003471C6"/>
    <w:rsid w:val="00353144"/>
    <w:rsid w:val="003554E5"/>
    <w:rsid w:val="00355D6F"/>
    <w:rsid w:val="00355EB1"/>
    <w:rsid w:val="003628D1"/>
    <w:rsid w:val="00364207"/>
    <w:rsid w:val="00367A6F"/>
    <w:rsid w:val="003725A7"/>
    <w:rsid w:val="003728F7"/>
    <w:rsid w:val="00373508"/>
    <w:rsid w:val="00373E14"/>
    <w:rsid w:val="00373E25"/>
    <w:rsid w:val="003743BD"/>
    <w:rsid w:val="00376017"/>
    <w:rsid w:val="0037739E"/>
    <w:rsid w:val="00380F08"/>
    <w:rsid w:val="00381910"/>
    <w:rsid w:val="00382397"/>
    <w:rsid w:val="00383621"/>
    <w:rsid w:val="00384970"/>
    <w:rsid w:val="00384B57"/>
    <w:rsid w:val="00385E48"/>
    <w:rsid w:val="00386DDD"/>
    <w:rsid w:val="003870E6"/>
    <w:rsid w:val="00387D69"/>
    <w:rsid w:val="00392085"/>
    <w:rsid w:val="003957C8"/>
    <w:rsid w:val="003A13A2"/>
    <w:rsid w:val="003A453E"/>
    <w:rsid w:val="003A4CA1"/>
    <w:rsid w:val="003A6AD2"/>
    <w:rsid w:val="003B0684"/>
    <w:rsid w:val="003B0DBC"/>
    <w:rsid w:val="003B457E"/>
    <w:rsid w:val="003B596D"/>
    <w:rsid w:val="003C0A2F"/>
    <w:rsid w:val="003C0AC8"/>
    <w:rsid w:val="003C648F"/>
    <w:rsid w:val="003C72DC"/>
    <w:rsid w:val="003D1113"/>
    <w:rsid w:val="003D129F"/>
    <w:rsid w:val="003D3759"/>
    <w:rsid w:val="003D5358"/>
    <w:rsid w:val="003E1DA5"/>
    <w:rsid w:val="003E4021"/>
    <w:rsid w:val="003E5E6B"/>
    <w:rsid w:val="003E68F0"/>
    <w:rsid w:val="003F5038"/>
    <w:rsid w:val="00401B1F"/>
    <w:rsid w:val="00401EA5"/>
    <w:rsid w:val="0040277B"/>
    <w:rsid w:val="0040293B"/>
    <w:rsid w:val="00406A7D"/>
    <w:rsid w:val="00406B4D"/>
    <w:rsid w:val="00406F4C"/>
    <w:rsid w:val="00411359"/>
    <w:rsid w:val="00412A2B"/>
    <w:rsid w:val="00412F04"/>
    <w:rsid w:val="0041567E"/>
    <w:rsid w:val="004161EB"/>
    <w:rsid w:val="00417254"/>
    <w:rsid w:val="0042036A"/>
    <w:rsid w:val="00423677"/>
    <w:rsid w:val="00424453"/>
    <w:rsid w:val="00425F1F"/>
    <w:rsid w:val="004304E5"/>
    <w:rsid w:val="00434D96"/>
    <w:rsid w:val="00437541"/>
    <w:rsid w:val="00437F13"/>
    <w:rsid w:val="0044099A"/>
    <w:rsid w:val="00441B3F"/>
    <w:rsid w:val="0044396A"/>
    <w:rsid w:val="00444F9C"/>
    <w:rsid w:val="0044573B"/>
    <w:rsid w:val="00446323"/>
    <w:rsid w:val="00446FED"/>
    <w:rsid w:val="00447593"/>
    <w:rsid w:val="004507F4"/>
    <w:rsid w:val="004523CD"/>
    <w:rsid w:val="00453D62"/>
    <w:rsid w:val="0045416A"/>
    <w:rsid w:val="00454B16"/>
    <w:rsid w:val="004553FD"/>
    <w:rsid w:val="0045705A"/>
    <w:rsid w:val="004600DF"/>
    <w:rsid w:val="00460633"/>
    <w:rsid w:val="00460E00"/>
    <w:rsid w:val="004655FA"/>
    <w:rsid w:val="00474176"/>
    <w:rsid w:val="004750E0"/>
    <w:rsid w:val="00475B1C"/>
    <w:rsid w:val="00480609"/>
    <w:rsid w:val="0048145D"/>
    <w:rsid w:val="0048614A"/>
    <w:rsid w:val="00491AF2"/>
    <w:rsid w:val="00491E9B"/>
    <w:rsid w:val="00492866"/>
    <w:rsid w:val="00493679"/>
    <w:rsid w:val="0049574B"/>
    <w:rsid w:val="004962F2"/>
    <w:rsid w:val="004963ED"/>
    <w:rsid w:val="004976ED"/>
    <w:rsid w:val="00497F9F"/>
    <w:rsid w:val="004A0185"/>
    <w:rsid w:val="004A31FE"/>
    <w:rsid w:val="004B28BA"/>
    <w:rsid w:val="004B3B67"/>
    <w:rsid w:val="004B4532"/>
    <w:rsid w:val="004B55A4"/>
    <w:rsid w:val="004B61B6"/>
    <w:rsid w:val="004B67EA"/>
    <w:rsid w:val="004B6D85"/>
    <w:rsid w:val="004B6F07"/>
    <w:rsid w:val="004B76F1"/>
    <w:rsid w:val="004C0CD2"/>
    <w:rsid w:val="004C1421"/>
    <w:rsid w:val="004C76E6"/>
    <w:rsid w:val="004D14B2"/>
    <w:rsid w:val="004D36E6"/>
    <w:rsid w:val="004D3B53"/>
    <w:rsid w:val="004F17E9"/>
    <w:rsid w:val="004F1E13"/>
    <w:rsid w:val="004F2174"/>
    <w:rsid w:val="004F21EB"/>
    <w:rsid w:val="0050148C"/>
    <w:rsid w:val="00505929"/>
    <w:rsid w:val="00506656"/>
    <w:rsid w:val="0051142E"/>
    <w:rsid w:val="00515489"/>
    <w:rsid w:val="00517237"/>
    <w:rsid w:val="005173A5"/>
    <w:rsid w:val="00520DEE"/>
    <w:rsid w:val="00526174"/>
    <w:rsid w:val="00527C9F"/>
    <w:rsid w:val="00530F4B"/>
    <w:rsid w:val="0053175E"/>
    <w:rsid w:val="005354FC"/>
    <w:rsid w:val="0054121B"/>
    <w:rsid w:val="00544CC2"/>
    <w:rsid w:val="00546839"/>
    <w:rsid w:val="005470E6"/>
    <w:rsid w:val="00550BF8"/>
    <w:rsid w:val="005515F4"/>
    <w:rsid w:val="00551F00"/>
    <w:rsid w:val="00553380"/>
    <w:rsid w:val="0055357B"/>
    <w:rsid w:val="005540A1"/>
    <w:rsid w:val="00556BFE"/>
    <w:rsid w:val="00557B00"/>
    <w:rsid w:val="0056039E"/>
    <w:rsid w:val="00560B9A"/>
    <w:rsid w:val="0056246B"/>
    <w:rsid w:val="00562E08"/>
    <w:rsid w:val="005639E7"/>
    <w:rsid w:val="00566180"/>
    <w:rsid w:val="005708CA"/>
    <w:rsid w:val="005717A7"/>
    <w:rsid w:val="005746D9"/>
    <w:rsid w:val="00577592"/>
    <w:rsid w:val="00581C57"/>
    <w:rsid w:val="0058317F"/>
    <w:rsid w:val="00585C5A"/>
    <w:rsid w:val="00585DD6"/>
    <w:rsid w:val="0058645F"/>
    <w:rsid w:val="00586514"/>
    <w:rsid w:val="00586F4B"/>
    <w:rsid w:val="00590739"/>
    <w:rsid w:val="00596FB4"/>
    <w:rsid w:val="00597348"/>
    <w:rsid w:val="005A0950"/>
    <w:rsid w:val="005A141D"/>
    <w:rsid w:val="005A270C"/>
    <w:rsid w:val="005A4522"/>
    <w:rsid w:val="005B1C0D"/>
    <w:rsid w:val="005B239C"/>
    <w:rsid w:val="005B290D"/>
    <w:rsid w:val="005B4BD7"/>
    <w:rsid w:val="005C16AA"/>
    <w:rsid w:val="005C23DB"/>
    <w:rsid w:val="005C48A9"/>
    <w:rsid w:val="005D4504"/>
    <w:rsid w:val="005D4929"/>
    <w:rsid w:val="005D6772"/>
    <w:rsid w:val="005D6A00"/>
    <w:rsid w:val="005D72B7"/>
    <w:rsid w:val="005E1431"/>
    <w:rsid w:val="005E1E73"/>
    <w:rsid w:val="005E53A6"/>
    <w:rsid w:val="005E574A"/>
    <w:rsid w:val="005E5FCE"/>
    <w:rsid w:val="005E65EC"/>
    <w:rsid w:val="005F001E"/>
    <w:rsid w:val="005F1CD0"/>
    <w:rsid w:val="005F3829"/>
    <w:rsid w:val="005F3DFB"/>
    <w:rsid w:val="005F3E9A"/>
    <w:rsid w:val="005F498B"/>
    <w:rsid w:val="005F65EA"/>
    <w:rsid w:val="0060015C"/>
    <w:rsid w:val="0060062F"/>
    <w:rsid w:val="00605AFC"/>
    <w:rsid w:val="00605CF5"/>
    <w:rsid w:val="006062A6"/>
    <w:rsid w:val="0060752C"/>
    <w:rsid w:val="006103C3"/>
    <w:rsid w:val="0061146D"/>
    <w:rsid w:val="006147F8"/>
    <w:rsid w:val="0062073C"/>
    <w:rsid w:val="00620880"/>
    <w:rsid w:val="00622CC1"/>
    <w:rsid w:val="00624ADE"/>
    <w:rsid w:val="0062614F"/>
    <w:rsid w:val="006273B5"/>
    <w:rsid w:val="00632FB2"/>
    <w:rsid w:val="00635ED0"/>
    <w:rsid w:val="00640484"/>
    <w:rsid w:val="006419E6"/>
    <w:rsid w:val="0064682F"/>
    <w:rsid w:val="00647000"/>
    <w:rsid w:val="00650B30"/>
    <w:rsid w:val="006533CA"/>
    <w:rsid w:val="00653C81"/>
    <w:rsid w:val="00657806"/>
    <w:rsid w:val="00661088"/>
    <w:rsid w:val="00670EF8"/>
    <w:rsid w:val="006721AD"/>
    <w:rsid w:val="006730B3"/>
    <w:rsid w:val="0067414C"/>
    <w:rsid w:val="0068068B"/>
    <w:rsid w:val="00683B01"/>
    <w:rsid w:val="00685860"/>
    <w:rsid w:val="00687D38"/>
    <w:rsid w:val="006923CC"/>
    <w:rsid w:val="006971D8"/>
    <w:rsid w:val="006A0CE5"/>
    <w:rsid w:val="006A0E2E"/>
    <w:rsid w:val="006A1B78"/>
    <w:rsid w:val="006A209B"/>
    <w:rsid w:val="006A5112"/>
    <w:rsid w:val="006A5CF3"/>
    <w:rsid w:val="006A6299"/>
    <w:rsid w:val="006A63BE"/>
    <w:rsid w:val="006A6F44"/>
    <w:rsid w:val="006A7B5C"/>
    <w:rsid w:val="006B011E"/>
    <w:rsid w:val="006B4DCC"/>
    <w:rsid w:val="006C58B6"/>
    <w:rsid w:val="006D3AA0"/>
    <w:rsid w:val="006D3F64"/>
    <w:rsid w:val="006D5935"/>
    <w:rsid w:val="006D59DC"/>
    <w:rsid w:val="006D7B2E"/>
    <w:rsid w:val="006D7EC0"/>
    <w:rsid w:val="006E08AC"/>
    <w:rsid w:val="006E217C"/>
    <w:rsid w:val="006E45DF"/>
    <w:rsid w:val="006E685D"/>
    <w:rsid w:val="006E6F04"/>
    <w:rsid w:val="006F1D43"/>
    <w:rsid w:val="006F250D"/>
    <w:rsid w:val="006F31EF"/>
    <w:rsid w:val="006F3F0D"/>
    <w:rsid w:val="006F3FE4"/>
    <w:rsid w:val="006F6D28"/>
    <w:rsid w:val="006F7EAA"/>
    <w:rsid w:val="00701CD4"/>
    <w:rsid w:val="00701DE4"/>
    <w:rsid w:val="0070439E"/>
    <w:rsid w:val="007043DD"/>
    <w:rsid w:val="007048E4"/>
    <w:rsid w:val="007066E3"/>
    <w:rsid w:val="007074BE"/>
    <w:rsid w:val="00707638"/>
    <w:rsid w:val="0070785D"/>
    <w:rsid w:val="00707AE8"/>
    <w:rsid w:val="00712BDC"/>
    <w:rsid w:val="00716B2B"/>
    <w:rsid w:val="00720098"/>
    <w:rsid w:val="007212C7"/>
    <w:rsid w:val="007215CC"/>
    <w:rsid w:val="0072257B"/>
    <w:rsid w:val="00722937"/>
    <w:rsid w:val="00723962"/>
    <w:rsid w:val="007252CE"/>
    <w:rsid w:val="007268CD"/>
    <w:rsid w:val="00726D4E"/>
    <w:rsid w:val="00733860"/>
    <w:rsid w:val="00737C48"/>
    <w:rsid w:val="00740988"/>
    <w:rsid w:val="00742AD0"/>
    <w:rsid w:val="00746472"/>
    <w:rsid w:val="007470EA"/>
    <w:rsid w:val="007508DC"/>
    <w:rsid w:val="00754C4C"/>
    <w:rsid w:val="00755AA0"/>
    <w:rsid w:val="00761DBF"/>
    <w:rsid w:val="00762938"/>
    <w:rsid w:val="00766AF1"/>
    <w:rsid w:val="007701A5"/>
    <w:rsid w:val="0078377E"/>
    <w:rsid w:val="007839D5"/>
    <w:rsid w:val="007844C2"/>
    <w:rsid w:val="00785C5C"/>
    <w:rsid w:val="00797F57"/>
    <w:rsid w:val="007A2EEE"/>
    <w:rsid w:val="007A50A1"/>
    <w:rsid w:val="007A6A85"/>
    <w:rsid w:val="007B029B"/>
    <w:rsid w:val="007B1DF8"/>
    <w:rsid w:val="007B2DE7"/>
    <w:rsid w:val="007B2F59"/>
    <w:rsid w:val="007B51D9"/>
    <w:rsid w:val="007B6F21"/>
    <w:rsid w:val="007B720A"/>
    <w:rsid w:val="007C2092"/>
    <w:rsid w:val="007C6E31"/>
    <w:rsid w:val="007D0737"/>
    <w:rsid w:val="007D10AA"/>
    <w:rsid w:val="007D38E0"/>
    <w:rsid w:val="007D4E20"/>
    <w:rsid w:val="007D5889"/>
    <w:rsid w:val="007D5AB6"/>
    <w:rsid w:val="007E04D5"/>
    <w:rsid w:val="007E35CD"/>
    <w:rsid w:val="007E4F2C"/>
    <w:rsid w:val="007E7BF7"/>
    <w:rsid w:val="007F0793"/>
    <w:rsid w:val="007F65B4"/>
    <w:rsid w:val="00800B87"/>
    <w:rsid w:val="00800C32"/>
    <w:rsid w:val="00803D56"/>
    <w:rsid w:val="00811F30"/>
    <w:rsid w:val="0081486B"/>
    <w:rsid w:val="00815BD2"/>
    <w:rsid w:val="00817ED5"/>
    <w:rsid w:val="00817F48"/>
    <w:rsid w:val="00821BAF"/>
    <w:rsid w:val="008235C4"/>
    <w:rsid w:val="008235F2"/>
    <w:rsid w:val="008257DC"/>
    <w:rsid w:val="00825F38"/>
    <w:rsid w:val="00827B84"/>
    <w:rsid w:val="008309DE"/>
    <w:rsid w:val="00831633"/>
    <w:rsid w:val="00834946"/>
    <w:rsid w:val="008355DE"/>
    <w:rsid w:val="00835ABA"/>
    <w:rsid w:val="00836761"/>
    <w:rsid w:val="00837B33"/>
    <w:rsid w:val="0084049D"/>
    <w:rsid w:val="008420F5"/>
    <w:rsid w:val="0084313C"/>
    <w:rsid w:val="00843A62"/>
    <w:rsid w:val="00843DBD"/>
    <w:rsid w:val="008456BB"/>
    <w:rsid w:val="00845CFD"/>
    <w:rsid w:val="00845D95"/>
    <w:rsid w:val="00847200"/>
    <w:rsid w:val="00850212"/>
    <w:rsid w:val="00850D8D"/>
    <w:rsid w:val="00853B36"/>
    <w:rsid w:val="008567E0"/>
    <w:rsid w:val="0085685B"/>
    <w:rsid w:val="00857602"/>
    <w:rsid w:val="0087130D"/>
    <w:rsid w:val="0087367C"/>
    <w:rsid w:val="008803FC"/>
    <w:rsid w:val="00881ACE"/>
    <w:rsid w:val="00882820"/>
    <w:rsid w:val="008829D2"/>
    <w:rsid w:val="00885952"/>
    <w:rsid w:val="008873F4"/>
    <w:rsid w:val="00893553"/>
    <w:rsid w:val="0089585F"/>
    <w:rsid w:val="008A27D9"/>
    <w:rsid w:val="008A3050"/>
    <w:rsid w:val="008A390C"/>
    <w:rsid w:val="008A479F"/>
    <w:rsid w:val="008B0A9F"/>
    <w:rsid w:val="008B6947"/>
    <w:rsid w:val="008C0466"/>
    <w:rsid w:val="008C45EA"/>
    <w:rsid w:val="008C5A5C"/>
    <w:rsid w:val="008C695E"/>
    <w:rsid w:val="008C7B7F"/>
    <w:rsid w:val="008D06E6"/>
    <w:rsid w:val="008D1021"/>
    <w:rsid w:val="008D1AC1"/>
    <w:rsid w:val="008D2E1B"/>
    <w:rsid w:val="008D3728"/>
    <w:rsid w:val="008D4E78"/>
    <w:rsid w:val="008D72A3"/>
    <w:rsid w:val="008E20BC"/>
    <w:rsid w:val="008E261F"/>
    <w:rsid w:val="008E3654"/>
    <w:rsid w:val="008E7204"/>
    <w:rsid w:val="008F3BA4"/>
    <w:rsid w:val="008F4A29"/>
    <w:rsid w:val="008F6997"/>
    <w:rsid w:val="008F706F"/>
    <w:rsid w:val="00900FB4"/>
    <w:rsid w:val="00902AF1"/>
    <w:rsid w:val="00903FD0"/>
    <w:rsid w:val="00904402"/>
    <w:rsid w:val="009049E5"/>
    <w:rsid w:val="009101E9"/>
    <w:rsid w:val="00916429"/>
    <w:rsid w:val="009178CE"/>
    <w:rsid w:val="009233FE"/>
    <w:rsid w:val="00927145"/>
    <w:rsid w:val="00927C56"/>
    <w:rsid w:val="00932ECB"/>
    <w:rsid w:val="00933409"/>
    <w:rsid w:val="00933E44"/>
    <w:rsid w:val="0093444B"/>
    <w:rsid w:val="00934CD6"/>
    <w:rsid w:val="00936C31"/>
    <w:rsid w:val="0094146B"/>
    <w:rsid w:val="00942663"/>
    <w:rsid w:val="009433BB"/>
    <w:rsid w:val="00945396"/>
    <w:rsid w:val="00947D1A"/>
    <w:rsid w:val="00955603"/>
    <w:rsid w:val="00965F1B"/>
    <w:rsid w:val="00967245"/>
    <w:rsid w:val="00967DB2"/>
    <w:rsid w:val="009734FE"/>
    <w:rsid w:val="00977D9F"/>
    <w:rsid w:val="009807F0"/>
    <w:rsid w:val="00982F15"/>
    <w:rsid w:val="00983CFD"/>
    <w:rsid w:val="00983D2C"/>
    <w:rsid w:val="009841B0"/>
    <w:rsid w:val="009845D5"/>
    <w:rsid w:val="00990A52"/>
    <w:rsid w:val="00991A21"/>
    <w:rsid w:val="00995181"/>
    <w:rsid w:val="0099533D"/>
    <w:rsid w:val="00996916"/>
    <w:rsid w:val="00996D91"/>
    <w:rsid w:val="00996FC7"/>
    <w:rsid w:val="009A26A3"/>
    <w:rsid w:val="009A2AC1"/>
    <w:rsid w:val="009A73E9"/>
    <w:rsid w:val="009B07B3"/>
    <w:rsid w:val="009B0ECC"/>
    <w:rsid w:val="009B2302"/>
    <w:rsid w:val="009B71B9"/>
    <w:rsid w:val="009C10C7"/>
    <w:rsid w:val="009C2631"/>
    <w:rsid w:val="009C497E"/>
    <w:rsid w:val="009C63EC"/>
    <w:rsid w:val="009C6612"/>
    <w:rsid w:val="009C7542"/>
    <w:rsid w:val="009D0F09"/>
    <w:rsid w:val="009D4F90"/>
    <w:rsid w:val="009E042F"/>
    <w:rsid w:val="009E0B6E"/>
    <w:rsid w:val="009E5B09"/>
    <w:rsid w:val="009E620D"/>
    <w:rsid w:val="009E66E9"/>
    <w:rsid w:val="009F0049"/>
    <w:rsid w:val="009F009F"/>
    <w:rsid w:val="009F057D"/>
    <w:rsid w:val="009F1C67"/>
    <w:rsid w:val="009F4616"/>
    <w:rsid w:val="009F56A0"/>
    <w:rsid w:val="009F6E36"/>
    <w:rsid w:val="00A001B3"/>
    <w:rsid w:val="00A00B3A"/>
    <w:rsid w:val="00A0538F"/>
    <w:rsid w:val="00A0555B"/>
    <w:rsid w:val="00A15133"/>
    <w:rsid w:val="00A17A9D"/>
    <w:rsid w:val="00A23D0D"/>
    <w:rsid w:val="00A304A5"/>
    <w:rsid w:val="00A308CC"/>
    <w:rsid w:val="00A34907"/>
    <w:rsid w:val="00A35B7C"/>
    <w:rsid w:val="00A41970"/>
    <w:rsid w:val="00A4200F"/>
    <w:rsid w:val="00A42609"/>
    <w:rsid w:val="00A42764"/>
    <w:rsid w:val="00A42A8F"/>
    <w:rsid w:val="00A42F5C"/>
    <w:rsid w:val="00A52A2F"/>
    <w:rsid w:val="00A54318"/>
    <w:rsid w:val="00A54601"/>
    <w:rsid w:val="00A54B90"/>
    <w:rsid w:val="00A57E4E"/>
    <w:rsid w:val="00A6234C"/>
    <w:rsid w:val="00A62A0F"/>
    <w:rsid w:val="00A647EE"/>
    <w:rsid w:val="00A6652C"/>
    <w:rsid w:val="00A70015"/>
    <w:rsid w:val="00A703C6"/>
    <w:rsid w:val="00A7292C"/>
    <w:rsid w:val="00A746A2"/>
    <w:rsid w:val="00A746F8"/>
    <w:rsid w:val="00A7527C"/>
    <w:rsid w:val="00A77641"/>
    <w:rsid w:val="00A810E8"/>
    <w:rsid w:val="00A834BE"/>
    <w:rsid w:val="00A868DF"/>
    <w:rsid w:val="00A9279E"/>
    <w:rsid w:val="00A93C32"/>
    <w:rsid w:val="00A97768"/>
    <w:rsid w:val="00AA195B"/>
    <w:rsid w:val="00AA1B08"/>
    <w:rsid w:val="00AA559F"/>
    <w:rsid w:val="00AA6730"/>
    <w:rsid w:val="00AA69BA"/>
    <w:rsid w:val="00AA6C15"/>
    <w:rsid w:val="00AA6EA5"/>
    <w:rsid w:val="00AA6EF6"/>
    <w:rsid w:val="00AB05BC"/>
    <w:rsid w:val="00AB20A5"/>
    <w:rsid w:val="00AB2B16"/>
    <w:rsid w:val="00AB4E76"/>
    <w:rsid w:val="00AB7953"/>
    <w:rsid w:val="00AC0695"/>
    <w:rsid w:val="00AC1642"/>
    <w:rsid w:val="00AC20C9"/>
    <w:rsid w:val="00AC2F19"/>
    <w:rsid w:val="00AC4334"/>
    <w:rsid w:val="00AC5F5A"/>
    <w:rsid w:val="00AD27E0"/>
    <w:rsid w:val="00AD56BC"/>
    <w:rsid w:val="00AD7001"/>
    <w:rsid w:val="00AD7E0D"/>
    <w:rsid w:val="00AE5D48"/>
    <w:rsid w:val="00AE5D68"/>
    <w:rsid w:val="00AF02F0"/>
    <w:rsid w:val="00AF1679"/>
    <w:rsid w:val="00AF48B5"/>
    <w:rsid w:val="00AF5F49"/>
    <w:rsid w:val="00AF6B3D"/>
    <w:rsid w:val="00AF6FE2"/>
    <w:rsid w:val="00B015A1"/>
    <w:rsid w:val="00B0230A"/>
    <w:rsid w:val="00B02B89"/>
    <w:rsid w:val="00B04A45"/>
    <w:rsid w:val="00B0728D"/>
    <w:rsid w:val="00B12A0F"/>
    <w:rsid w:val="00B13A80"/>
    <w:rsid w:val="00B1490C"/>
    <w:rsid w:val="00B15965"/>
    <w:rsid w:val="00B17027"/>
    <w:rsid w:val="00B20D86"/>
    <w:rsid w:val="00B213F4"/>
    <w:rsid w:val="00B22870"/>
    <w:rsid w:val="00B3135F"/>
    <w:rsid w:val="00B31B61"/>
    <w:rsid w:val="00B32C5D"/>
    <w:rsid w:val="00B36395"/>
    <w:rsid w:val="00B41AA0"/>
    <w:rsid w:val="00B464F2"/>
    <w:rsid w:val="00B519C0"/>
    <w:rsid w:val="00B52800"/>
    <w:rsid w:val="00B547F9"/>
    <w:rsid w:val="00B566BB"/>
    <w:rsid w:val="00B606E1"/>
    <w:rsid w:val="00B64235"/>
    <w:rsid w:val="00B64BB1"/>
    <w:rsid w:val="00B66CF3"/>
    <w:rsid w:val="00B70644"/>
    <w:rsid w:val="00B708FD"/>
    <w:rsid w:val="00B7097D"/>
    <w:rsid w:val="00B72721"/>
    <w:rsid w:val="00B7301C"/>
    <w:rsid w:val="00B77D88"/>
    <w:rsid w:val="00B82814"/>
    <w:rsid w:val="00B82B3D"/>
    <w:rsid w:val="00B86EB9"/>
    <w:rsid w:val="00B87ECE"/>
    <w:rsid w:val="00B946A8"/>
    <w:rsid w:val="00B95D7E"/>
    <w:rsid w:val="00B97B8B"/>
    <w:rsid w:val="00BA1825"/>
    <w:rsid w:val="00BA2DFC"/>
    <w:rsid w:val="00BA7F73"/>
    <w:rsid w:val="00BB066B"/>
    <w:rsid w:val="00BB2A98"/>
    <w:rsid w:val="00BB47BD"/>
    <w:rsid w:val="00BB61A6"/>
    <w:rsid w:val="00BC0DD0"/>
    <w:rsid w:val="00BC18E8"/>
    <w:rsid w:val="00BC2996"/>
    <w:rsid w:val="00BC3D04"/>
    <w:rsid w:val="00BC77EB"/>
    <w:rsid w:val="00BC77F3"/>
    <w:rsid w:val="00BD271B"/>
    <w:rsid w:val="00BD31C8"/>
    <w:rsid w:val="00BD3D1E"/>
    <w:rsid w:val="00BD5D96"/>
    <w:rsid w:val="00BD5F05"/>
    <w:rsid w:val="00BD7718"/>
    <w:rsid w:val="00BE1EE1"/>
    <w:rsid w:val="00BE23ED"/>
    <w:rsid w:val="00BF1B54"/>
    <w:rsid w:val="00BF5725"/>
    <w:rsid w:val="00C0129A"/>
    <w:rsid w:val="00C01330"/>
    <w:rsid w:val="00C0207C"/>
    <w:rsid w:val="00C02106"/>
    <w:rsid w:val="00C0220D"/>
    <w:rsid w:val="00C03FA6"/>
    <w:rsid w:val="00C04E06"/>
    <w:rsid w:val="00C051C4"/>
    <w:rsid w:val="00C053FD"/>
    <w:rsid w:val="00C07929"/>
    <w:rsid w:val="00C1075B"/>
    <w:rsid w:val="00C10E9C"/>
    <w:rsid w:val="00C1197D"/>
    <w:rsid w:val="00C15073"/>
    <w:rsid w:val="00C20510"/>
    <w:rsid w:val="00C20C36"/>
    <w:rsid w:val="00C250FB"/>
    <w:rsid w:val="00C26600"/>
    <w:rsid w:val="00C33CAE"/>
    <w:rsid w:val="00C34049"/>
    <w:rsid w:val="00C36893"/>
    <w:rsid w:val="00C423CB"/>
    <w:rsid w:val="00C42A0E"/>
    <w:rsid w:val="00C43384"/>
    <w:rsid w:val="00C436BB"/>
    <w:rsid w:val="00C4407D"/>
    <w:rsid w:val="00C4645C"/>
    <w:rsid w:val="00C5030D"/>
    <w:rsid w:val="00C5043E"/>
    <w:rsid w:val="00C575DA"/>
    <w:rsid w:val="00C618BE"/>
    <w:rsid w:val="00C61C68"/>
    <w:rsid w:val="00C62826"/>
    <w:rsid w:val="00C63AE0"/>
    <w:rsid w:val="00C65A47"/>
    <w:rsid w:val="00C6771F"/>
    <w:rsid w:val="00C71366"/>
    <w:rsid w:val="00C7221F"/>
    <w:rsid w:val="00C73CD1"/>
    <w:rsid w:val="00C810D0"/>
    <w:rsid w:val="00C84D54"/>
    <w:rsid w:val="00C86B6D"/>
    <w:rsid w:val="00CA0697"/>
    <w:rsid w:val="00CA357E"/>
    <w:rsid w:val="00CB1EE1"/>
    <w:rsid w:val="00CB3E64"/>
    <w:rsid w:val="00CB6180"/>
    <w:rsid w:val="00CB62CA"/>
    <w:rsid w:val="00CB68FA"/>
    <w:rsid w:val="00CC2BF6"/>
    <w:rsid w:val="00CC311D"/>
    <w:rsid w:val="00CC7F60"/>
    <w:rsid w:val="00CD039F"/>
    <w:rsid w:val="00CD0FCB"/>
    <w:rsid w:val="00CD2785"/>
    <w:rsid w:val="00CD2A17"/>
    <w:rsid w:val="00CD4AB0"/>
    <w:rsid w:val="00CD5D3A"/>
    <w:rsid w:val="00CE0800"/>
    <w:rsid w:val="00CE373A"/>
    <w:rsid w:val="00CE5B5C"/>
    <w:rsid w:val="00CE644E"/>
    <w:rsid w:val="00CF18D5"/>
    <w:rsid w:val="00CF1DA0"/>
    <w:rsid w:val="00CF7CC5"/>
    <w:rsid w:val="00CF7EC1"/>
    <w:rsid w:val="00D000E7"/>
    <w:rsid w:val="00D0679E"/>
    <w:rsid w:val="00D109E0"/>
    <w:rsid w:val="00D11A85"/>
    <w:rsid w:val="00D12844"/>
    <w:rsid w:val="00D12A3E"/>
    <w:rsid w:val="00D144F8"/>
    <w:rsid w:val="00D17675"/>
    <w:rsid w:val="00D2139E"/>
    <w:rsid w:val="00D21A3C"/>
    <w:rsid w:val="00D22484"/>
    <w:rsid w:val="00D25465"/>
    <w:rsid w:val="00D259F9"/>
    <w:rsid w:val="00D307D4"/>
    <w:rsid w:val="00D30B45"/>
    <w:rsid w:val="00D32C43"/>
    <w:rsid w:val="00D32CE7"/>
    <w:rsid w:val="00D357E5"/>
    <w:rsid w:val="00D358EC"/>
    <w:rsid w:val="00D36920"/>
    <w:rsid w:val="00D405EC"/>
    <w:rsid w:val="00D45B71"/>
    <w:rsid w:val="00D461C0"/>
    <w:rsid w:val="00D50343"/>
    <w:rsid w:val="00D508DB"/>
    <w:rsid w:val="00D50AF0"/>
    <w:rsid w:val="00D631ED"/>
    <w:rsid w:val="00D64085"/>
    <w:rsid w:val="00D64EB2"/>
    <w:rsid w:val="00D65D4A"/>
    <w:rsid w:val="00D67457"/>
    <w:rsid w:val="00D67D1B"/>
    <w:rsid w:val="00D7011F"/>
    <w:rsid w:val="00D71C72"/>
    <w:rsid w:val="00D7228C"/>
    <w:rsid w:val="00D72B84"/>
    <w:rsid w:val="00D72F93"/>
    <w:rsid w:val="00D73013"/>
    <w:rsid w:val="00D7410A"/>
    <w:rsid w:val="00D75510"/>
    <w:rsid w:val="00D76635"/>
    <w:rsid w:val="00D81C06"/>
    <w:rsid w:val="00D82451"/>
    <w:rsid w:val="00D8383B"/>
    <w:rsid w:val="00D83E02"/>
    <w:rsid w:val="00D84180"/>
    <w:rsid w:val="00D84722"/>
    <w:rsid w:val="00D85176"/>
    <w:rsid w:val="00D8660E"/>
    <w:rsid w:val="00D928A1"/>
    <w:rsid w:val="00D932E8"/>
    <w:rsid w:val="00D934F6"/>
    <w:rsid w:val="00D942E0"/>
    <w:rsid w:val="00D94794"/>
    <w:rsid w:val="00DA14E2"/>
    <w:rsid w:val="00DA1F0E"/>
    <w:rsid w:val="00DA3CF8"/>
    <w:rsid w:val="00DA7B9E"/>
    <w:rsid w:val="00DB098D"/>
    <w:rsid w:val="00DB2499"/>
    <w:rsid w:val="00DB2627"/>
    <w:rsid w:val="00DB2FEF"/>
    <w:rsid w:val="00DB385E"/>
    <w:rsid w:val="00DB560D"/>
    <w:rsid w:val="00DC1C54"/>
    <w:rsid w:val="00DC7D02"/>
    <w:rsid w:val="00DD144B"/>
    <w:rsid w:val="00DD20A0"/>
    <w:rsid w:val="00DD337C"/>
    <w:rsid w:val="00DD3F0D"/>
    <w:rsid w:val="00DD4F86"/>
    <w:rsid w:val="00DD5D1C"/>
    <w:rsid w:val="00DE037E"/>
    <w:rsid w:val="00DE04B5"/>
    <w:rsid w:val="00DE31B8"/>
    <w:rsid w:val="00DF7D44"/>
    <w:rsid w:val="00DF7F09"/>
    <w:rsid w:val="00E007F3"/>
    <w:rsid w:val="00E01915"/>
    <w:rsid w:val="00E03391"/>
    <w:rsid w:val="00E053F7"/>
    <w:rsid w:val="00E07CE4"/>
    <w:rsid w:val="00E106CD"/>
    <w:rsid w:val="00E12451"/>
    <w:rsid w:val="00E13E0E"/>
    <w:rsid w:val="00E157F0"/>
    <w:rsid w:val="00E163D3"/>
    <w:rsid w:val="00E22131"/>
    <w:rsid w:val="00E236A8"/>
    <w:rsid w:val="00E25496"/>
    <w:rsid w:val="00E2554B"/>
    <w:rsid w:val="00E315BF"/>
    <w:rsid w:val="00E3195C"/>
    <w:rsid w:val="00E32ABF"/>
    <w:rsid w:val="00E35250"/>
    <w:rsid w:val="00E357C3"/>
    <w:rsid w:val="00E373C4"/>
    <w:rsid w:val="00E417F4"/>
    <w:rsid w:val="00E431A2"/>
    <w:rsid w:val="00E43384"/>
    <w:rsid w:val="00E4454E"/>
    <w:rsid w:val="00E46BC7"/>
    <w:rsid w:val="00E46E7D"/>
    <w:rsid w:val="00E52107"/>
    <w:rsid w:val="00E52662"/>
    <w:rsid w:val="00E543FF"/>
    <w:rsid w:val="00E5507E"/>
    <w:rsid w:val="00E66C7C"/>
    <w:rsid w:val="00E7156E"/>
    <w:rsid w:val="00E75657"/>
    <w:rsid w:val="00E75F76"/>
    <w:rsid w:val="00E77A9D"/>
    <w:rsid w:val="00E80970"/>
    <w:rsid w:val="00E81319"/>
    <w:rsid w:val="00E82516"/>
    <w:rsid w:val="00E83C65"/>
    <w:rsid w:val="00E84EC0"/>
    <w:rsid w:val="00E923C4"/>
    <w:rsid w:val="00E93276"/>
    <w:rsid w:val="00E9487C"/>
    <w:rsid w:val="00EA027E"/>
    <w:rsid w:val="00EA660B"/>
    <w:rsid w:val="00EA6995"/>
    <w:rsid w:val="00EB0D2F"/>
    <w:rsid w:val="00EB4D99"/>
    <w:rsid w:val="00EB6D75"/>
    <w:rsid w:val="00EB730B"/>
    <w:rsid w:val="00EB7FC7"/>
    <w:rsid w:val="00EC120E"/>
    <w:rsid w:val="00EC17D1"/>
    <w:rsid w:val="00EC559E"/>
    <w:rsid w:val="00EC5C0A"/>
    <w:rsid w:val="00EC62AF"/>
    <w:rsid w:val="00EC649C"/>
    <w:rsid w:val="00EC65B4"/>
    <w:rsid w:val="00EC689F"/>
    <w:rsid w:val="00EC7388"/>
    <w:rsid w:val="00ED00BE"/>
    <w:rsid w:val="00ED34F7"/>
    <w:rsid w:val="00ED43D7"/>
    <w:rsid w:val="00EE2420"/>
    <w:rsid w:val="00EE2937"/>
    <w:rsid w:val="00EF3B9F"/>
    <w:rsid w:val="00EF4BF7"/>
    <w:rsid w:val="00EF7E97"/>
    <w:rsid w:val="00EF7F5C"/>
    <w:rsid w:val="00F00633"/>
    <w:rsid w:val="00F00FB6"/>
    <w:rsid w:val="00F03C60"/>
    <w:rsid w:val="00F03E02"/>
    <w:rsid w:val="00F03F63"/>
    <w:rsid w:val="00F05974"/>
    <w:rsid w:val="00F06EDA"/>
    <w:rsid w:val="00F07505"/>
    <w:rsid w:val="00F10C0D"/>
    <w:rsid w:val="00F13EA6"/>
    <w:rsid w:val="00F14D84"/>
    <w:rsid w:val="00F16167"/>
    <w:rsid w:val="00F16E61"/>
    <w:rsid w:val="00F20E5D"/>
    <w:rsid w:val="00F21E67"/>
    <w:rsid w:val="00F233DF"/>
    <w:rsid w:val="00F31712"/>
    <w:rsid w:val="00F3246F"/>
    <w:rsid w:val="00F32C3A"/>
    <w:rsid w:val="00F416DB"/>
    <w:rsid w:val="00F43EF4"/>
    <w:rsid w:val="00F45ED9"/>
    <w:rsid w:val="00F47A24"/>
    <w:rsid w:val="00F53710"/>
    <w:rsid w:val="00F55335"/>
    <w:rsid w:val="00F55D34"/>
    <w:rsid w:val="00F56909"/>
    <w:rsid w:val="00F60B59"/>
    <w:rsid w:val="00F668E6"/>
    <w:rsid w:val="00F72547"/>
    <w:rsid w:val="00F823E8"/>
    <w:rsid w:val="00F8261D"/>
    <w:rsid w:val="00F84FCB"/>
    <w:rsid w:val="00F85C39"/>
    <w:rsid w:val="00F915FB"/>
    <w:rsid w:val="00F93B09"/>
    <w:rsid w:val="00F95EF0"/>
    <w:rsid w:val="00F9626F"/>
    <w:rsid w:val="00FA00B8"/>
    <w:rsid w:val="00FA0C58"/>
    <w:rsid w:val="00FA113C"/>
    <w:rsid w:val="00FA246E"/>
    <w:rsid w:val="00FA34FF"/>
    <w:rsid w:val="00FA52DF"/>
    <w:rsid w:val="00FB090E"/>
    <w:rsid w:val="00FB1CB0"/>
    <w:rsid w:val="00FB591D"/>
    <w:rsid w:val="00FB76CB"/>
    <w:rsid w:val="00FB7AE5"/>
    <w:rsid w:val="00FC412E"/>
    <w:rsid w:val="00FC5C1F"/>
    <w:rsid w:val="00FC6C28"/>
    <w:rsid w:val="00FC713A"/>
    <w:rsid w:val="00FD09F5"/>
    <w:rsid w:val="00FD320D"/>
    <w:rsid w:val="00FD42AB"/>
    <w:rsid w:val="00FD74F6"/>
    <w:rsid w:val="00FD7AA7"/>
    <w:rsid w:val="00FE271F"/>
    <w:rsid w:val="00FE48FB"/>
    <w:rsid w:val="00FF1072"/>
    <w:rsid w:val="00FF36B9"/>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96D11"/>
  <w15:docId w15:val="{B00F0786-E145-4468-AA86-E2AEC80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color w:val="2D2D2D"/>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A"/>
    <w:pPr>
      <w:spacing w:after="120" w:line="240" w:lineRule="auto"/>
    </w:pPr>
    <w:rPr>
      <w:rFonts w:ascii="Arial" w:hAnsi="Arial"/>
      <w:sz w:val="20"/>
    </w:rPr>
  </w:style>
  <w:style w:type="paragraph" w:styleId="Heading1">
    <w:name w:val="heading 1"/>
    <w:basedOn w:val="Normal"/>
    <w:next w:val="Normal"/>
    <w:link w:val="Heading1Char"/>
    <w:uiPriority w:val="9"/>
    <w:qFormat/>
    <w:rsid w:val="00A9279E"/>
    <w:pPr>
      <w:keepNext/>
      <w:keepLines/>
      <w:spacing w:after="240"/>
      <w:outlineLvl w:val="0"/>
    </w:pPr>
    <w:rPr>
      <w:rFonts w:eastAsiaTheme="majorEastAsia" w:cstheme="majorBidi"/>
      <w:bCs/>
      <w:color w:val="679F00"/>
      <w:sz w:val="40"/>
      <w:szCs w:val="28"/>
    </w:rPr>
  </w:style>
  <w:style w:type="paragraph" w:styleId="Heading2">
    <w:name w:val="heading 2"/>
    <w:basedOn w:val="Normal"/>
    <w:next w:val="Normal"/>
    <w:link w:val="Heading2Char"/>
    <w:uiPriority w:val="9"/>
    <w:qFormat/>
    <w:rsid w:val="001A0122"/>
    <w:pPr>
      <w:keepNext/>
      <w:keepLines/>
      <w:spacing w:line="360" w:lineRule="auto"/>
      <w:outlineLvl w:val="1"/>
    </w:pPr>
    <w:rPr>
      <w:rFonts w:eastAsiaTheme="majorEastAsia" w:cstheme="majorBidi"/>
      <w:bCs/>
      <w:color w:val="003A63"/>
      <w:sz w:val="28"/>
      <w:szCs w:val="26"/>
    </w:rPr>
  </w:style>
  <w:style w:type="paragraph" w:styleId="Heading3">
    <w:name w:val="heading 3"/>
    <w:basedOn w:val="Normal"/>
    <w:next w:val="Normal"/>
    <w:link w:val="Heading3Char"/>
    <w:uiPriority w:val="9"/>
    <w:qFormat/>
    <w:rsid w:val="008E20BC"/>
    <w:pPr>
      <w:keepNext/>
      <w:shd w:val="clear" w:color="auto" w:fill="003A63"/>
      <w:spacing w:before="120"/>
      <w:outlineLvl w:val="2"/>
    </w:pPr>
    <w:rPr>
      <w:color w:val="FFFFFF" w:themeColor="background1"/>
    </w:rPr>
  </w:style>
  <w:style w:type="paragraph" w:styleId="Heading4">
    <w:name w:val="heading 4"/>
    <w:basedOn w:val="Normal"/>
    <w:next w:val="Normal"/>
    <w:link w:val="Heading4Char"/>
    <w:uiPriority w:val="9"/>
    <w:unhideWhenUsed/>
    <w:qFormat/>
    <w:rsid w:val="00380F08"/>
    <w:pPr>
      <w:keepNext/>
      <w:keepLines/>
      <w:outlineLvl w:val="3"/>
    </w:pPr>
    <w:rPr>
      <w:rFonts w:asciiTheme="majorHAnsi" w:eastAsiaTheme="majorEastAsia" w:hAnsiTheme="majorHAnsi" w:cstheme="majorBidi"/>
      <w:b/>
      <w:bCs/>
      <w:iCs/>
      <w:color w:val="003A5F" w:themeColor="text1"/>
    </w:rPr>
  </w:style>
  <w:style w:type="paragraph" w:styleId="Heading5">
    <w:name w:val="heading 5"/>
    <w:basedOn w:val="Normal"/>
    <w:next w:val="Normal"/>
    <w:link w:val="Heading5Char"/>
    <w:uiPriority w:val="9"/>
    <w:unhideWhenUsed/>
    <w:locked/>
    <w:rsid w:val="00380F0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qFormat/>
    <w:locked/>
    <w:rsid w:val="00825F38"/>
    <w:pPr>
      <w:keepNext/>
      <w:keepLines/>
      <w:outlineLvl w:val="5"/>
    </w:pPr>
    <w:rPr>
      <w:rFonts w:asciiTheme="majorHAnsi" w:eastAsiaTheme="majorEastAsia" w:hAnsiTheme="majorHAnsi" w:cstheme="majorBidi"/>
      <w:b/>
      <w:iCs/>
      <w:color w:val="A5C6EA" w:themeColor="background2"/>
    </w:rPr>
  </w:style>
  <w:style w:type="paragraph" w:styleId="Heading7">
    <w:name w:val="heading 7"/>
    <w:basedOn w:val="Normal"/>
    <w:next w:val="Normal"/>
    <w:link w:val="Heading7Char"/>
    <w:uiPriority w:val="9"/>
    <w:semiHidden/>
    <w:qFormat/>
    <w:locked/>
    <w:rsid w:val="00825F38"/>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qFormat/>
    <w:locked/>
    <w:rsid w:val="00825F38"/>
    <w:pPr>
      <w:keepNext/>
      <w:keepLines/>
      <w:outlineLvl w:val="7"/>
    </w:pPr>
    <w:rPr>
      <w:rFonts w:asciiTheme="majorHAnsi" w:eastAsiaTheme="majorEastAsia" w:hAnsiTheme="majorHAnsi" w:cstheme="majorBidi"/>
      <w:b/>
      <w:color w:val="2A588C" w:themeColor="accent5" w:themeShade="BF"/>
    </w:rPr>
  </w:style>
  <w:style w:type="paragraph" w:styleId="Heading9">
    <w:name w:val="heading 9"/>
    <w:basedOn w:val="Normal"/>
    <w:next w:val="Normal"/>
    <w:link w:val="Heading9Char"/>
    <w:uiPriority w:val="9"/>
    <w:semiHidden/>
    <w:qFormat/>
    <w:locked/>
    <w:rsid w:val="00825F38"/>
    <w:pPr>
      <w:keepNext/>
      <w:keepLines/>
      <w:outlineLvl w:val="8"/>
    </w:pPr>
    <w:rPr>
      <w:rFonts w:asciiTheme="majorHAnsi" w:eastAsiaTheme="majorEastAsia" w:hAnsiTheme="majorHAnsi" w:cstheme="majorBidi"/>
      <w:b/>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79E"/>
    <w:rPr>
      <w:rFonts w:ascii="Arial" w:eastAsiaTheme="majorEastAsia" w:hAnsi="Arial" w:cstheme="majorBidi"/>
      <w:bCs/>
      <w:color w:val="679F00"/>
      <w:sz w:val="40"/>
      <w:szCs w:val="28"/>
    </w:rPr>
  </w:style>
  <w:style w:type="character" w:customStyle="1" w:styleId="Heading2Char">
    <w:name w:val="Heading 2 Char"/>
    <w:basedOn w:val="DefaultParagraphFont"/>
    <w:link w:val="Heading2"/>
    <w:uiPriority w:val="9"/>
    <w:rsid w:val="001A0122"/>
    <w:rPr>
      <w:rFonts w:ascii="Arial" w:eastAsiaTheme="majorEastAsia" w:hAnsi="Arial" w:cstheme="majorBidi"/>
      <w:bCs/>
      <w:color w:val="003A63"/>
      <w:sz w:val="28"/>
      <w:szCs w:val="26"/>
    </w:rPr>
  </w:style>
  <w:style w:type="character" w:customStyle="1" w:styleId="Heading3Char">
    <w:name w:val="Heading 3 Char"/>
    <w:basedOn w:val="DefaultParagraphFont"/>
    <w:link w:val="Heading3"/>
    <w:uiPriority w:val="9"/>
    <w:rsid w:val="008E20BC"/>
    <w:rPr>
      <w:rFonts w:ascii="Arial" w:hAnsi="Arial"/>
      <w:color w:val="FFFFFF" w:themeColor="background1"/>
      <w:sz w:val="20"/>
      <w:shd w:val="clear" w:color="auto" w:fill="003A63"/>
    </w:rPr>
  </w:style>
  <w:style w:type="character" w:customStyle="1" w:styleId="Heading4Char">
    <w:name w:val="Heading 4 Char"/>
    <w:basedOn w:val="DefaultParagraphFont"/>
    <w:link w:val="Heading4"/>
    <w:uiPriority w:val="9"/>
    <w:rsid w:val="00380F08"/>
    <w:rPr>
      <w:rFonts w:asciiTheme="majorHAnsi" w:eastAsiaTheme="majorEastAsia" w:hAnsiTheme="majorHAnsi" w:cstheme="majorBidi"/>
      <w:b/>
      <w:bCs/>
      <w:iCs/>
      <w:color w:val="003A5F" w:themeColor="text1"/>
      <w:sz w:val="22"/>
    </w:rPr>
  </w:style>
  <w:style w:type="paragraph" w:customStyle="1" w:styleId="BasicParagraph">
    <w:name w:val="[Basic Paragraph]"/>
    <w:basedOn w:val="Normal"/>
    <w:uiPriority w:val="99"/>
    <w:locked/>
    <w:rsid w:val="00AA6EA5"/>
    <w:pPr>
      <w:autoSpaceDE w:val="0"/>
      <w:autoSpaceDN w:val="0"/>
      <w:adjustRightInd w:val="0"/>
      <w:spacing w:line="288" w:lineRule="auto"/>
      <w:textAlignment w:val="center"/>
    </w:pPr>
    <w:rPr>
      <w:rFonts w:asciiTheme="minorHAnsi" w:eastAsiaTheme="minorHAnsi" w:hAnsiTheme="minorHAnsi" w:cs="Minion Pro"/>
      <w:szCs w:val="24"/>
    </w:rPr>
  </w:style>
  <w:style w:type="paragraph" w:styleId="Title">
    <w:name w:val="Title"/>
    <w:basedOn w:val="Normal"/>
    <w:next w:val="Heading1"/>
    <w:link w:val="TitleChar"/>
    <w:uiPriority w:val="10"/>
    <w:qFormat/>
    <w:rsid w:val="00797F57"/>
    <w:pPr>
      <w:spacing w:after="480"/>
      <w:contextualSpacing/>
    </w:pPr>
    <w:rPr>
      <w:rFonts w:asciiTheme="majorHAnsi" w:eastAsiaTheme="majorEastAsia" w:hAnsiTheme="majorHAnsi" w:cstheme="majorBidi"/>
      <w:color w:val="F2F2F2" w:themeColor="background1" w:themeShade="F2"/>
      <w:spacing w:val="5"/>
      <w:kern w:val="28"/>
      <w:sz w:val="72"/>
      <w:szCs w:val="52"/>
    </w:rPr>
  </w:style>
  <w:style w:type="character" w:customStyle="1" w:styleId="TitleChar">
    <w:name w:val="Title Char"/>
    <w:basedOn w:val="DefaultParagraphFont"/>
    <w:link w:val="Title"/>
    <w:uiPriority w:val="10"/>
    <w:rsid w:val="00797F57"/>
    <w:rPr>
      <w:rFonts w:asciiTheme="majorHAnsi" w:eastAsiaTheme="majorEastAsia" w:hAnsiTheme="majorHAnsi" w:cstheme="majorBidi"/>
      <w:color w:val="F2F2F2" w:themeColor="background1" w:themeShade="F2"/>
      <w:spacing w:val="5"/>
      <w:kern w:val="28"/>
      <w:sz w:val="72"/>
      <w:szCs w:val="52"/>
    </w:rPr>
  </w:style>
  <w:style w:type="paragraph" w:styleId="ListParagraph">
    <w:name w:val="List Paragraph"/>
    <w:basedOn w:val="Normal"/>
    <w:link w:val="ListParagraphChar"/>
    <w:uiPriority w:val="34"/>
    <w:unhideWhenUsed/>
    <w:qFormat/>
    <w:locked/>
    <w:rsid w:val="004D14B2"/>
    <w:pPr>
      <w:numPr>
        <w:numId w:val="1"/>
      </w:numPr>
    </w:pPr>
    <w:rPr>
      <w:rFonts w:eastAsiaTheme="minorHAnsi"/>
    </w:rPr>
  </w:style>
  <w:style w:type="numbering" w:customStyle="1" w:styleId="ListBullet1">
    <w:name w:val="List Bullet1"/>
    <w:uiPriority w:val="99"/>
    <w:rsid w:val="00364207"/>
    <w:pPr>
      <w:numPr>
        <w:numId w:val="2"/>
      </w:numPr>
    </w:pPr>
  </w:style>
  <w:style w:type="character" w:customStyle="1" w:styleId="Heading5Char">
    <w:name w:val="Heading 5 Char"/>
    <w:basedOn w:val="DefaultParagraphFont"/>
    <w:link w:val="Heading5"/>
    <w:uiPriority w:val="9"/>
    <w:rsid w:val="00380F08"/>
    <w:rPr>
      <w:rFonts w:asciiTheme="majorHAnsi" w:eastAsiaTheme="majorEastAsia" w:hAnsiTheme="majorHAnsi" w:cstheme="majorBidi"/>
      <w:b/>
      <w:sz w:val="22"/>
    </w:rPr>
  </w:style>
  <w:style w:type="character" w:customStyle="1" w:styleId="Heading6Char">
    <w:name w:val="Heading 6 Char"/>
    <w:basedOn w:val="DefaultParagraphFont"/>
    <w:link w:val="Heading6"/>
    <w:uiPriority w:val="9"/>
    <w:semiHidden/>
    <w:rsid w:val="00B519C0"/>
    <w:rPr>
      <w:rFonts w:asciiTheme="majorHAnsi" w:eastAsiaTheme="majorEastAsia" w:hAnsiTheme="majorHAnsi" w:cstheme="majorBidi"/>
      <w:b/>
      <w:iCs/>
      <w:color w:val="A5C6EA" w:themeColor="background2"/>
      <w:sz w:val="20"/>
    </w:rPr>
  </w:style>
  <w:style w:type="character" w:customStyle="1" w:styleId="Heading7Char">
    <w:name w:val="Heading 7 Char"/>
    <w:basedOn w:val="DefaultParagraphFont"/>
    <w:link w:val="Heading7"/>
    <w:uiPriority w:val="9"/>
    <w:semiHidden/>
    <w:rsid w:val="00B519C0"/>
    <w:rPr>
      <w:rFonts w:asciiTheme="majorHAnsi" w:eastAsiaTheme="majorEastAsia" w:hAnsiTheme="majorHAnsi" w:cstheme="majorBidi"/>
      <w:b/>
      <w:iCs/>
      <w:color w:val="1C3B5E" w:themeColor="accent5" w:themeShade="80"/>
      <w:sz w:val="20"/>
    </w:rPr>
  </w:style>
  <w:style w:type="character" w:customStyle="1" w:styleId="Heading8Char">
    <w:name w:val="Heading 8 Char"/>
    <w:basedOn w:val="DefaultParagraphFont"/>
    <w:link w:val="Heading8"/>
    <w:uiPriority w:val="9"/>
    <w:semiHidden/>
    <w:rsid w:val="00B519C0"/>
    <w:rPr>
      <w:rFonts w:asciiTheme="majorHAnsi" w:eastAsiaTheme="majorEastAsia" w:hAnsiTheme="majorHAnsi" w:cstheme="majorBidi"/>
      <w:b/>
      <w:color w:val="2A588C" w:themeColor="accent5" w:themeShade="BF"/>
      <w:sz w:val="20"/>
      <w:szCs w:val="20"/>
    </w:rPr>
  </w:style>
  <w:style w:type="character" w:customStyle="1" w:styleId="Heading9Char">
    <w:name w:val="Heading 9 Char"/>
    <w:basedOn w:val="DefaultParagraphFont"/>
    <w:link w:val="Heading9"/>
    <w:uiPriority w:val="9"/>
    <w:semiHidden/>
    <w:rsid w:val="00B519C0"/>
    <w:rPr>
      <w:rFonts w:asciiTheme="majorHAnsi" w:eastAsiaTheme="majorEastAsia" w:hAnsiTheme="majorHAnsi" w:cstheme="majorBidi"/>
      <w:b/>
      <w:iCs/>
      <w:color w:val="BFBFBF" w:themeColor="background1" w:themeShade="BF"/>
      <w:sz w:val="20"/>
      <w:szCs w:val="20"/>
    </w:rPr>
  </w:style>
  <w:style w:type="paragraph" w:styleId="Quote">
    <w:name w:val="Quote"/>
    <w:basedOn w:val="Normal"/>
    <w:next w:val="QuoteAttribute"/>
    <w:link w:val="QuoteChar"/>
    <w:uiPriority w:val="29"/>
    <w:qFormat/>
    <w:rsid w:val="00D358EC"/>
    <w:pPr>
      <w:spacing w:line="312" w:lineRule="auto"/>
    </w:pPr>
    <w:rPr>
      <w:i/>
      <w:iCs/>
      <w:color w:val="00599C" w:themeColor="text2"/>
      <w:sz w:val="24"/>
    </w:rPr>
  </w:style>
  <w:style w:type="character" w:customStyle="1" w:styleId="QuoteChar">
    <w:name w:val="Quote Char"/>
    <w:basedOn w:val="DefaultParagraphFont"/>
    <w:link w:val="Quote"/>
    <w:uiPriority w:val="29"/>
    <w:rsid w:val="00D358EC"/>
    <w:rPr>
      <w:i/>
      <w:iCs/>
      <w:color w:val="00599C" w:themeColor="text2"/>
      <w:sz w:val="24"/>
    </w:rPr>
  </w:style>
  <w:style w:type="paragraph" w:customStyle="1" w:styleId="CallOut">
    <w:name w:val="Call Out"/>
    <w:uiPriority w:val="1"/>
    <w:qFormat/>
    <w:rsid w:val="00FC713A"/>
    <w:pPr>
      <w:framePr w:hSpace="432" w:vSpace="432" w:wrap="around" w:vAnchor="text" w:hAnchor="text" w:y="1"/>
      <w:pBdr>
        <w:top w:val="single" w:sz="48" w:space="1" w:color="B4DBF5"/>
        <w:left w:val="single" w:sz="48" w:space="4" w:color="B4DBF5"/>
        <w:bottom w:val="single" w:sz="48" w:space="1" w:color="B4DBF5"/>
        <w:right w:val="single" w:sz="48" w:space="4" w:color="B4DBF5"/>
      </w:pBdr>
      <w:shd w:val="clear" w:color="auto" w:fill="B4DBF5"/>
    </w:pPr>
    <w:rPr>
      <w:rFonts w:ascii="Arial" w:hAnsi="Arial"/>
      <w:i/>
      <w:color w:val="auto"/>
      <w:sz w:val="20"/>
    </w:rPr>
  </w:style>
  <w:style w:type="paragraph" w:styleId="Header">
    <w:name w:val="header"/>
    <w:basedOn w:val="Normal"/>
    <w:link w:val="HeaderChar"/>
    <w:uiPriority w:val="99"/>
    <w:unhideWhenUsed/>
    <w:rsid w:val="002E4D20"/>
    <w:pPr>
      <w:tabs>
        <w:tab w:val="center" w:pos="4680"/>
        <w:tab w:val="right" w:pos="9360"/>
      </w:tabs>
    </w:pPr>
  </w:style>
  <w:style w:type="character" w:customStyle="1" w:styleId="HeaderChar">
    <w:name w:val="Header Char"/>
    <w:basedOn w:val="DefaultParagraphFont"/>
    <w:link w:val="Header"/>
    <w:uiPriority w:val="99"/>
    <w:rsid w:val="002E4D20"/>
    <w:rPr>
      <w:color w:val="1C3B5E" w:themeColor="accent5" w:themeShade="80"/>
      <w:sz w:val="20"/>
    </w:rPr>
  </w:style>
  <w:style w:type="paragraph" w:styleId="Footer">
    <w:name w:val="footer"/>
    <w:basedOn w:val="Normal"/>
    <w:link w:val="FooterChar"/>
    <w:uiPriority w:val="99"/>
    <w:unhideWhenUsed/>
    <w:locked/>
    <w:rsid w:val="002E4D20"/>
    <w:pPr>
      <w:tabs>
        <w:tab w:val="center" w:pos="4680"/>
        <w:tab w:val="right" w:pos="9360"/>
      </w:tabs>
    </w:pPr>
  </w:style>
  <w:style w:type="character" w:customStyle="1" w:styleId="FooterChar">
    <w:name w:val="Footer Char"/>
    <w:basedOn w:val="DefaultParagraphFont"/>
    <w:link w:val="Footer"/>
    <w:uiPriority w:val="99"/>
    <w:rsid w:val="002E4D20"/>
    <w:rPr>
      <w:color w:val="1C3B5E" w:themeColor="accent5" w:themeShade="80"/>
      <w:sz w:val="20"/>
    </w:rPr>
  </w:style>
  <w:style w:type="paragraph" w:styleId="BalloonText">
    <w:name w:val="Balloon Text"/>
    <w:basedOn w:val="Normal"/>
    <w:link w:val="BalloonTextChar"/>
    <w:uiPriority w:val="99"/>
    <w:semiHidden/>
    <w:unhideWhenUsed/>
    <w:rsid w:val="004553FD"/>
    <w:rPr>
      <w:rFonts w:ascii="Tahoma" w:hAnsi="Tahoma" w:cs="Tahoma"/>
      <w:sz w:val="16"/>
      <w:szCs w:val="16"/>
    </w:rPr>
  </w:style>
  <w:style w:type="character" w:customStyle="1" w:styleId="BalloonTextChar">
    <w:name w:val="Balloon Text Char"/>
    <w:basedOn w:val="DefaultParagraphFont"/>
    <w:link w:val="BalloonText"/>
    <w:uiPriority w:val="99"/>
    <w:semiHidden/>
    <w:rsid w:val="004553FD"/>
    <w:rPr>
      <w:rFonts w:ascii="Tahoma" w:hAnsi="Tahoma" w:cs="Tahoma"/>
      <w:color w:val="1C3B5E" w:themeColor="accent5" w:themeShade="80"/>
      <w:sz w:val="16"/>
      <w:szCs w:val="16"/>
    </w:rPr>
  </w:style>
  <w:style w:type="paragraph" w:customStyle="1" w:styleId="QuoteAttribute">
    <w:name w:val="Quote Attribute"/>
    <w:basedOn w:val="ListParagraph"/>
    <w:next w:val="Normal"/>
    <w:qFormat/>
    <w:rsid w:val="00843DBD"/>
    <w:pPr>
      <w:numPr>
        <w:numId w:val="3"/>
      </w:numPr>
      <w:ind w:left="3060" w:hanging="180"/>
    </w:pPr>
    <w:rPr>
      <w:b/>
      <w:color w:val="00599C" w:themeColor="text2"/>
    </w:rPr>
  </w:style>
  <w:style w:type="paragraph" w:styleId="ListBullet">
    <w:name w:val="List Bullet"/>
    <w:basedOn w:val="Normal"/>
    <w:uiPriority w:val="99"/>
    <w:unhideWhenUsed/>
    <w:qFormat/>
    <w:rsid w:val="00364207"/>
    <w:pPr>
      <w:numPr>
        <w:numId w:val="6"/>
      </w:numPr>
      <w:spacing w:after="60"/>
      <w:contextualSpacing/>
    </w:pPr>
  </w:style>
  <w:style w:type="paragraph" w:styleId="ListBullet2">
    <w:name w:val="List Bullet 2"/>
    <w:basedOn w:val="Normal"/>
    <w:uiPriority w:val="99"/>
    <w:unhideWhenUsed/>
    <w:rsid w:val="00364207"/>
    <w:pPr>
      <w:numPr>
        <w:ilvl w:val="1"/>
        <w:numId w:val="6"/>
      </w:numPr>
      <w:spacing w:after="60"/>
      <w:contextualSpacing/>
    </w:pPr>
  </w:style>
  <w:style w:type="paragraph" w:styleId="ListBullet3">
    <w:name w:val="List Bullet 3"/>
    <w:basedOn w:val="Normal"/>
    <w:uiPriority w:val="99"/>
    <w:unhideWhenUsed/>
    <w:rsid w:val="00364207"/>
    <w:pPr>
      <w:numPr>
        <w:ilvl w:val="2"/>
        <w:numId w:val="6"/>
      </w:numPr>
      <w:spacing w:after="60"/>
      <w:contextualSpacing/>
    </w:pPr>
  </w:style>
  <w:style w:type="paragraph" w:styleId="ListBullet4">
    <w:name w:val="List Bullet 4"/>
    <w:basedOn w:val="Normal"/>
    <w:uiPriority w:val="99"/>
    <w:unhideWhenUsed/>
    <w:rsid w:val="00364207"/>
    <w:pPr>
      <w:numPr>
        <w:ilvl w:val="3"/>
        <w:numId w:val="6"/>
      </w:numPr>
      <w:spacing w:after="60"/>
      <w:contextualSpacing/>
    </w:pPr>
  </w:style>
  <w:style w:type="paragraph" w:styleId="ListBullet5">
    <w:name w:val="List Bullet 5"/>
    <w:basedOn w:val="Normal"/>
    <w:uiPriority w:val="99"/>
    <w:unhideWhenUsed/>
    <w:rsid w:val="00364207"/>
    <w:pPr>
      <w:numPr>
        <w:ilvl w:val="4"/>
        <w:numId w:val="6"/>
      </w:numPr>
      <w:spacing w:after="60"/>
      <w:contextualSpacing/>
    </w:pPr>
  </w:style>
  <w:style w:type="paragraph" w:styleId="TOCHeading">
    <w:name w:val="TOC Heading"/>
    <w:basedOn w:val="Heading1"/>
    <w:next w:val="Normal"/>
    <w:uiPriority w:val="39"/>
    <w:unhideWhenUsed/>
    <w:qFormat/>
    <w:rsid w:val="0051142E"/>
    <w:pPr>
      <w:spacing w:before="480" w:afterAutospacing="1" w:line="276" w:lineRule="auto"/>
      <w:outlineLvl w:val="9"/>
    </w:pPr>
    <w:rPr>
      <w:b/>
      <w:color w:val="002D5D" w:themeColor="accent1" w:themeShade="BF"/>
      <w:sz w:val="28"/>
      <w:lang w:eastAsia="ja-JP"/>
    </w:rPr>
  </w:style>
  <w:style w:type="paragraph" w:styleId="TOC1">
    <w:name w:val="toc 1"/>
    <w:basedOn w:val="Heading4"/>
    <w:next w:val="TOC2"/>
    <w:autoRedefine/>
    <w:uiPriority w:val="39"/>
    <w:unhideWhenUsed/>
    <w:rsid w:val="003C0A2F"/>
    <w:pPr>
      <w:tabs>
        <w:tab w:val="right" w:leader="dot" w:pos="9000"/>
      </w:tabs>
      <w:spacing w:before="120"/>
    </w:pPr>
  </w:style>
  <w:style w:type="paragraph" w:styleId="TOC2">
    <w:name w:val="toc 2"/>
    <w:basedOn w:val="ListBullet"/>
    <w:next w:val="ListBullet2"/>
    <w:autoRedefine/>
    <w:uiPriority w:val="39"/>
    <w:unhideWhenUsed/>
    <w:rsid w:val="00195515"/>
    <w:pPr>
      <w:tabs>
        <w:tab w:val="right" w:leader="dot" w:pos="9000"/>
      </w:tabs>
      <w:spacing w:after="0"/>
      <w:ind w:left="202"/>
    </w:pPr>
  </w:style>
  <w:style w:type="paragraph" w:styleId="TOC3">
    <w:name w:val="toc 3"/>
    <w:basedOn w:val="ListBullet2"/>
    <w:next w:val="ListBullet3"/>
    <w:autoRedefine/>
    <w:uiPriority w:val="39"/>
    <w:unhideWhenUsed/>
    <w:rsid w:val="003C0A2F"/>
    <w:pPr>
      <w:tabs>
        <w:tab w:val="right" w:leader="dot" w:pos="9000"/>
      </w:tabs>
      <w:spacing w:after="0"/>
      <w:ind w:left="403"/>
    </w:pPr>
  </w:style>
  <w:style w:type="character" w:styleId="Hyperlink">
    <w:name w:val="Hyperlink"/>
    <w:basedOn w:val="DefaultParagraphFont"/>
    <w:uiPriority w:val="99"/>
    <w:unhideWhenUsed/>
    <w:rsid w:val="0084049D"/>
    <w:rPr>
      <w:color w:val="144E9D" w:themeColor="accent3"/>
      <w:u w:val="single"/>
    </w:rPr>
  </w:style>
  <w:style w:type="table" w:styleId="TableGrid">
    <w:name w:val="Table Grid"/>
    <w:basedOn w:val="TableNormal"/>
    <w:uiPriority w:val="59"/>
    <w:rsid w:val="00C012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129A"/>
    <w:pPr>
      <w:spacing w:line="240" w:lineRule="auto"/>
    </w:pPr>
    <w:tblPr>
      <w:tblStyleRowBandSize w:val="1"/>
      <w:tblStyleColBandSize w:val="1"/>
      <w:tblBorders>
        <w:top w:val="single" w:sz="8" w:space="0" w:color="003A5F" w:themeColor="text1"/>
        <w:left w:val="single" w:sz="8" w:space="0" w:color="003A5F" w:themeColor="text1"/>
        <w:bottom w:val="single" w:sz="8" w:space="0" w:color="003A5F" w:themeColor="text1"/>
        <w:right w:val="single" w:sz="8" w:space="0" w:color="003A5F" w:themeColor="text1"/>
      </w:tblBorders>
    </w:tblPr>
    <w:tblStylePr w:type="firstRow">
      <w:pPr>
        <w:spacing w:before="0" w:after="0" w:line="240" w:lineRule="auto"/>
      </w:pPr>
      <w:rPr>
        <w:b/>
        <w:bCs/>
        <w:color w:val="FFFFFF" w:themeColor="background1"/>
      </w:rPr>
      <w:tblPr/>
      <w:tcPr>
        <w:shd w:val="clear" w:color="auto" w:fill="003A5F" w:themeFill="text1"/>
      </w:tcPr>
    </w:tblStylePr>
    <w:tblStylePr w:type="lastRow">
      <w:pPr>
        <w:spacing w:before="0" w:after="0" w:line="240" w:lineRule="auto"/>
      </w:pPr>
      <w:rPr>
        <w:b/>
        <w:bCs/>
      </w:rPr>
      <w:tblPr/>
      <w:tcPr>
        <w:tcBorders>
          <w:top w:val="double" w:sz="6" w:space="0" w:color="003A5F" w:themeColor="text1"/>
          <w:left w:val="single" w:sz="8" w:space="0" w:color="003A5F" w:themeColor="text1"/>
          <w:bottom w:val="single" w:sz="8" w:space="0" w:color="003A5F" w:themeColor="text1"/>
          <w:right w:val="single" w:sz="8" w:space="0" w:color="003A5F" w:themeColor="text1"/>
        </w:tcBorders>
      </w:tcPr>
    </w:tblStylePr>
    <w:tblStylePr w:type="firstCol">
      <w:rPr>
        <w:b/>
        <w:bCs/>
      </w:rPr>
    </w:tblStylePr>
    <w:tblStylePr w:type="lastCol">
      <w:rPr>
        <w:b/>
        <w:bCs/>
      </w:rPr>
    </w:tblStylePr>
    <w:tblStylePr w:type="band1Vert">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tblStylePr w:type="band1Horz">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style>
  <w:style w:type="paragraph" w:customStyle="1" w:styleId="Title2">
    <w:name w:val="Title 2"/>
    <w:basedOn w:val="Normal"/>
    <w:next w:val="Heading1"/>
    <w:rsid w:val="002A4F7B"/>
    <w:rPr>
      <w:b/>
      <w:color w:val="003A5F" w:themeColor="text1"/>
      <w:sz w:val="24"/>
    </w:rPr>
  </w:style>
  <w:style w:type="paragraph" w:styleId="NormalWeb">
    <w:name w:val="Normal (Web)"/>
    <w:basedOn w:val="Normal"/>
    <w:uiPriority w:val="99"/>
    <w:semiHidden/>
    <w:unhideWhenUsed/>
    <w:locked/>
    <w:rsid w:val="00AA6EA5"/>
    <w:pPr>
      <w:spacing w:after="210" w:line="210" w:lineRule="atLeast"/>
    </w:pPr>
    <w:rPr>
      <w:rFonts w:ascii="Times New Roman" w:eastAsia="Times New Roman" w:hAnsi="Times New Roman" w:cs="Times New Roman"/>
      <w:color w:val="auto"/>
      <w:sz w:val="17"/>
      <w:szCs w:val="17"/>
    </w:rPr>
  </w:style>
  <w:style w:type="paragraph" w:customStyle="1" w:styleId="TableText">
    <w:name w:val="Table Text"/>
    <w:uiPriority w:val="99"/>
    <w:qFormat/>
    <w:rsid w:val="007F0793"/>
    <w:pPr>
      <w:contextualSpacing/>
    </w:pPr>
    <w:rPr>
      <w:rFonts w:eastAsia="Calibri" w:cs="Calibri"/>
    </w:rPr>
  </w:style>
  <w:style w:type="paragraph" w:customStyle="1" w:styleId="TableTitle">
    <w:name w:val="Table Title"/>
    <w:basedOn w:val="TableText"/>
    <w:qFormat/>
    <w:rsid w:val="007F0793"/>
    <w:rPr>
      <w:b/>
      <w:bCs/>
      <w:color w:val="FFFFFF"/>
    </w:rPr>
  </w:style>
  <w:style w:type="table" w:styleId="LightList-Accent2">
    <w:name w:val="Light List Accent 2"/>
    <w:basedOn w:val="TableNormal"/>
    <w:uiPriority w:val="61"/>
    <w:rsid w:val="007F0793"/>
    <w:pPr>
      <w:spacing w:line="240" w:lineRule="auto"/>
    </w:pPr>
    <w:rPr>
      <w:rFonts w:eastAsia="Times New Roman" w:cs="Times New Roman"/>
    </w:rPr>
    <w:tblPr>
      <w:tblStyleRowBandSize w:val="1"/>
      <w:tblStyleColBandSize w:val="1"/>
      <w:tblBorders>
        <w:top w:val="single" w:sz="8" w:space="0" w:color="2078BD" w:themeColor="accent2"/>
        <w:left w:val="single" w:sz="8" w:space="0" w:color="2078BD" w:themeColor="accent2"/>
        <w:bottom w:val="single" w:sz="8" w:space="0" w:color="2078BD" w:themeColor="accent2"/>
        <w:right w:val="single" w:sz="8" w:space="0" w:color="2078B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2078BD" w:themeFill="accent2"/>
      </w:tcPr>
    </w:tblStylePr>
    <w:tblStylePr w:type="lastRow">
      <w:pPr>
        <w:spacing w:beforeLines="0" w:before="0" w:beforeAutospacing="0" w:afterLines="0" w:after="0" w:afterAutospacing="0" w:line="240" w:lineRule="auto"/>
      </w:pPr>
      <w:rPr>
        <w:b/>
        <w:bCs/>
      </w:rPr>
      <w:tblPr/>
      <w:tcPr>
        <w:tcBorders>
          <w:top w:val="double" w:sz="6" w:space="0" w:color="2078BD" w:themeColor="accent2"/>
          <w:left w:val="single" w:sz="8" w:space="0" w:color="2078BD" w:themeColor="accent2"/>
          <w:bottom w:val="single" w:sz="8" w:space="0" w:color="2078BD" w:themeColor="accent2"/>
          <w:right w:val="single" w:sz="8" w:space="0" w:color="2078BD" w:themeColor="accent2"/>
        </w:tcBorders>
      </w:tcPr>
    </w:tblStylePr>
    <w:tblStylePr w:type="firstCol">
      <w:rPr>
        <w:b/>
        <w:bCs/>
      </w:rPr>
    </w:tblStylePr>
    <w:tblStylePr w:type="lastCol">
      <w:rPr>
        <w:b/>
        <w:bCs/>
      </w:rPr>
    </w:tblStylePr>
    <w:tblStylePr w:type="band1Vert">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tblStylePr w:type="band1Horz">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style>
  <w:style w:type="paragraph" w:customStyle="1" w:styleId="IQNavFooter">
    <w:name w:val="IQNavFooter"/>
    <w:basedOn w:val="Normal"/>
    <w:uiPriority w:val="19"/>
    <w:semiHidden/>
    <w:qFormat/>
    <w:locked/>
    <w:rsid w:val="00242F36"/>
    <w:pPr>
      <w:tabs>
        <w:tab w:val="right" w:pos="9720"/>
      </w:tabs>
    </w:pPr>
    <w:rPr>
      <w:sz w:val="16"/>
    </w:rPr>
  </w:style>
  <w:style w:type="character" w:customStyle="1" w:styleId="IQNavFooter2">
    <w:name w:val="IQNavFooter2"/>
    <w:basedOn w:val="DefaultParagraphFont"/>
    <w:uiPriority w:val="1"/>
    <w:semiHidden/>
    <w:qFormat/>
    <w:locked/>
    <w:rsid w:val="00242F36"/>
    <w:rPr>
      <w:sz w:val="20"/>
    </w:rPr>
  </w:style>
  <w:style w:type="paragraph" w:customStyle="1" w:styleId="IQNavHeader">
    <w:name w:val="IQNavHeader"/>
    <w:basedOn w:val="Normal"/>
    <w:uiPriority w:val="5"/>
    <w:semiHidden/>
    <w:qFormat/>
    <w:locked/>
    <w:rsid w:val="00242F36"/>
  </w:style>
  <w:style w:type="paragraph" w:customStyle="1" w:styleId="CoverTitle">
    <w:name w:val="Cover Title"/>
    <w:basedOn w:val="Title"/>
    <w:qFormat/>
    <w:rsid w:val="00CE644E"/>
    <w:pPr>
      <w:spacing w:after="600"/>
    </w:pPr>
    <w:rPr>
      <w:b/>
      <w:caps/>
      <w:color w:val="00365A" w:themeColor="text1" w:themeShade="F2"/>
      <w:sz w:val="80"/>
      <w:szCs w:val="80"/>
    </w:rPr>
  </w:style>
  <w:style w:type="paragraph" w:customStyle="1" w:styleId="CoverTitleSub">
    <w:name w:val="Cover Title Sub"/>
    <w:basedOn w:val="Normal"/>
    <w:qFormat/>
    <w:rsid w:val="002A4F7B"/>
    <w:pPr>
      <w:numPr>
        <w:numId w:val="4"/>
      </w:numPr>
      <w:ind w:left="360"/>
    </w:pPr>
    <w:rPr>
      <w:rFonts w:ascii="Georgia" w:hAnsi="Georgia"/>
      <w:i/>
      <w:color w:val="2078BD" w:themeColor="accent2"/>
      <w:sz w:val="48"/>
      <w:szCs w:val="48"/>
    </w:rPr>
  </w:style>
  <w:style w:type="paragraph" w:customStyle="1" w:styleId="CoverDate">
    <w:name w:val="Cover Date"/>
    <w:basedOn w:val="CoverTitleSub"/>
    <w:qFormat/>
    <w:rsid w:val="002A4F7B"/>
    <w:pPr>
      <w:numPr>
        <w:numId w:val="0"/>
      </w:numPr>
      <w:ind w:left="360"/>
    </w:pPr>
    <w:rPr>
      <w:sz w:val="32"/>
    </w:rPr>
  </w:style>
  <w:style w:type="paragraph" w:customStyle="1" w:styleId="Subtitle1">
    <w:name w:val="Subtitle1"/>
    <w:basedOn w:val="Normal"/>
    <w:next w:val="Normal"/>
    <w:link w:val="SubTitleChar"/>
    <w:qFormat/>
    <w:rsid w:val="00797F57"/>
    <w:pPr>
      <w:spacing w:after="240"/>
      <w:jc w:val="right"/>
    </w:pPr>
    <w:rPr>
      <w:b/>
      <w:i/>
      <w:color w:val="00B0F0"/>
      <w:sz w:val="32"/>
    </w:rPr>
  </w:style>
  <w:style w:type="character" w:customStyle="1" w:styleId="SubTitleChar">
    <w:name w:val="SubTitle Char"/>
    <w:basedOn w:val="DefaultParagraphFont"/>
    <w:link w:val="Subtitle1"/>
    <w:rsid w:val="00797F57"/>
    <w:rPr>
      <w:b/>
      <w:i/>
      <w:color w:val="00B0F0"/>
      <w:sz w:val="32"/>
    </w:rPr>
  </w:style>
  <w:style w:type="table" w:styleId="LightList-Accent5">
    <w:name w:val="Light List Accent 5"/>
    <w:basedOn w:val="TableNormal"/>
    <w:uiPriority w:val="61"/>
    <w:rsid w:val="00797F57"/>
    <w:pPr>
      <w:spacing w:line="240" w:lineRule="auto"/>
    </w:pPr>
    <w:tblPr>
      <w:tblStyleRowBandSize w:val="1"/>
      <w:tblStyleColBandSize w:val="1"/>
      <w:tblBorders>
        <w:top w:val="single" w:sz="8" w:space="0" w:color="3877BC" w:themeColor="accent5"/>
        <w:left w:val="single" w:sz="8" w:space="0" w:color="3877BC" w:themeColor="accent5"/>
        <w:bottom w:val="single" w:sz="8" w:space="0" w:color="3877BC" w:themeColor="accent5"/>
        <w:right w:val="single" w:sz="8" w:space="0" w:color="3877BC" w:themeColor="accent5"/>
      </w:tblBorders>
    </w:tblPr>
    <w:tblStylePr w:type="firstRow">
      <w:pPr>
        <w:spacing w:before="0" w:after="0" w:line="240" w:lineRule="auto"/>
      </w:pPr>
      <w:rPr>
        <w:b/>
        <w:bCs/>
        <w:color w:val="FFFFFF" w:themeColor="background1"/>
      </w:rPr>
      <w:tblPr/>
      <w:tcPr>
        <w:shd w:val="clear" w:color="auto" w:fill="3877BC" w:themeFill="accent5"/>
      </w:tcPr>
    </w:tblStylePr>
    <w:tblStylePr w:type="lastRow">
      <w:pPr>
        <w:spacing w:before="0" w:after="0" w:line="240" w:lineRule="auto"/>
      </w:pPr>
      <w:rPr>
        <w:b/>
        <w:bCs/>
      </w:rPr>
      <w:tblPr/>
      <w:tcPr>
        <w:tcBorders>
          <w:top w:val="double" w:sz="6" w:space="0" w:color="3877BC" w:themeColor="accent5"/>
          <w:left w:val="single" w:sz="8" w:space="0" w:color="3877BC" w:themeColor="accent5"/>
          <w:bottom w:val="single" w:sz="8" w:space="0" w:color="3877BC" w:themeColor="accent5"/>
          <w:right w:val="single" w:sz="8" w:space="0" w:color="3877BC" w:themeColor="accent5"/>
        </w:tcBorders>
      </w:tcPr>
    </w:tblStylePr>
    <w:tblStylePr w:type="firstCol">
      <w:rPr>
        <w:b/>
        <w:bCs/>
      </w:rPr>
    </w:tblStylePr>
    <w:tblStylePr w:type="lastCol">
      <w:rPr>
        <w:b/>
        <w:bCs/>
      </w:rPr>
    </w:tblStylePr>
    <w:tblStylePr w:type="band1Vert">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tblStylePr w:type="band1Horz">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style>
  <w:style w:type="table" w:styleId="MediumShading1-Accent4">
    <w:name w:val="Medium Shading 1 Accent 4"/>
    <w:basedOn w:val="TableNormal"/>
    <w:uiPriority w:val="63"/>
    <w:rsid w:val="00845CFD"/>
    <w:pPr>
      <w:spacing w:line="240" w:lineRule="auto"/>
    </w:pPr>
    <w:tblPr>
      <w:tblStyleRowBandSize w:val="1"/>
      <w:tblStyleColBandSize w:val="1"/>
      <w:tbl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single" w:sz="8" w:space="0" w:color="43AEDB" w:themeColor="accent4" w:themeTint="BF"/>
      </w:tblBorders>
    </w:tblPr>
    <w:tblStylePr w:type="firstRow">
      <w:pPr>
        <w:spacing w:before="0" w:after="0" w:line="240" w:lineRule="auto"/>
      </w:pPr>
      <w:rPr>
        <w:b/>
        <w:bCs/>
        <w:color w:val="FFFFFF" w:themeColor="background1"/>
      </w:rPr>
      <w:tblPr/>
      <w:tcPr>
        <w:tc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shd w:val="clear" w:color="auto" w:fill="2288B1" w:themeFill="accent4"/>
      </w:tcPr>
    </w:tblStylePr>
    <w:tblStylePr w:type="lastRow">
      <w:pPr>
        <w:spacing w:before="0" w:after="0" w:line="240" w:lineRule="auto"/>
      </w:pPr>
      <w:rPr>
        <w:b/>
        <w:bCs/>
      </w:rPr>
      <w:tblPr/>
      <w:tcPr>
        <w:tcBorders>
          <w:top w:val="double" w:sz="6"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4F3" w:themeFill="accent4" w:themeFillTint="3F"/>
      </w:tcPr>
    </w:tblStylePr>
    <w:tblStylePr w:type="band1Horz">
      <w:tblPr/>
      <w:tcPr>
        <w:tcBorders>
          <w:insideH w:val="nil"/>
          <w:insideV w:val="nil"/>
        </w:tcBorders>
        <w:shd w:val="clear" w:color="auto" w:fill="C0E4F3"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5CFD"/>
    <w:pPr>
      <w:spacing w:line="240" w:lineRule="auto"/>
    </w:pPr>
    <w:tblPr>
      <w:tblStyleRowBandSize w:val="1"/>
      <w:tblStyleColBandSize w:val="1"/>
      <w:tbl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single" w:sz="8" w:space="0" w:color="006BDD" w:themeColor="accent1" w:themeTint="BF"/>
      </w:tblBorders>
    </w:tblPr>
    <w:tblStylePr w:type="firstRow">
      <w:pPr>
        <w:spacing w:before="0" w:after="0" w:line="240" w:lineRule="auto"/>
      </w:pPr>
      <w:rPr>
        <w:b/>
        <w:bCs/>
        <w:color w:val="FFFFFF" w:themeColor="background1"/>
      </w:rPr>
      <w:tblPr/>
      <w:tcPr>
        <w:tc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shd w:val="clear" w:color="auto" w:fill="003D7D" w:themeFill="accent1"/>
      </w:tcPr>
    </w:tblStylePr>
    <w:tblStylePr w:type="lastRow">
      <w:pPr>
        <w:spacing w:before="0" w:after="0" w:line="240" w:lineRule="auto"/>
      </w:pPr>
      <w:rPr>
        <w:b/>
        <w:bCs/>
      </w:rPr>
      <w:tblPr/>
      <w:tcPr>
        <w:tcBorders>
          <w:top w:val="double" w:sz="6"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CEFF" w:themeFill="accent1" w:themeFillTint="3F"/>
      </w:tcPr>
    </w:tblStylePr>
    <w:tblStylePr w:type="band1Horz">
      <w:tblPr/>
      <w:tcPr>
        <w:tcBorders>
          <w:insideH w:val="nil"/>
          <w:insideV w:val="nil"/>
        </w:tcBorders>
        <w:shd w:val="clear" w:color="auto" w:fill="9FCEFF"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45CFD"/>
    <w:pPr>
      <w:spacing w:line="240" w:lineRule="auto"/>
    </w:pPr>
    <w:rPr>
      <w:color w:val="003A5F" w:themeColor="text1"/>
    </w:rPr>
    <w:tblPr>
      <w:tblStyleRowBandSize w:val="1"/>
      <w:tblStyleColBandSize w:val="1"/>
      <w:tblBorders>
        <w:top w:val="single" w:sz="8" w:space="0" w:color="003D7D" w:themeColor="accent1"/>
        <w:bottom w:val="single" w:sz="8" w:space="0" w:color="003D7D" w:themeColor="accent1"/>
      </w:tblBorders>
    </w:tblPr>
    <w:tblStylePr w:type="firstRow">
      <w:rPr>
        <w:rFonts w:asciiTheme="majorHAnsi" w:eastAsiaTheme="majorEastAsia" w:hAnsiTheme="majorHAnsi" w:cstheme="majorBidi"/>
      </w:rPr>
      <w:tblPr/>
      <w:tcPr>
        <w:tcBorders>
          <w:top w:val="nil"/>
          <w:bottom w:val="single" w:sz="8" w:space="0" w:color="003D7D" w:themeColor="accent1"/>
        </w:tcBorders>
      </w:tcPr>
    </w:tblStylePr>
    <w:tblStylePr w:type="lastRow">
      <w:rPr>
        <w:b/>
        <w:bCs/>
        <w:color w:val="00599C" w:themeColor="text2"/>
      </w:rPr>
      <w:tblPr/>
      <w:tcPr>
        <w:tcBorders>
          <w:top w:val="single" w:sz="8" w:space="0" w:color="003D7D" w:themeColor="accent1"/>
          <w:bottom w:val="single" w:sz="8" w:space="0" w:color="003D7D" w:themeColor="accent1"/>
        </w:tcBorders>
      </w:tcPr>
    </w:tblStylePr>
    <w:tblStylePr w:type="firstCol">
      <w:rPr>
        <w:b/>
        <w:bCs/>
      </w:rPr>
    </w:tblStylePr>
    <w:tblStylePr w:type="lastCol">
      <w:rPr>
        <w:b/>
        <w:bCs/>
      </w:rPr>
      <w:tblPr/>
      <w:tcPr>
        <w:tcBorders>
          <w:top w:val="single" w:sz="8" w:space="0" w:color="003D7D" w:themeColor="accent1"/>
          <w:bottom w:val="single" w:sz="8" w:space="0" w:color="003D7D" w:themeColor="accent1"/>
        </w:tcBorders>
      </w:tcPr>
    </w:tblStylePr>
    <w:tblStylePr w:type="band1Vert">
      <w:tblPr/>
      <w:tcPr>
        <w:shd w:val="clear" w:color="auto" w:fill="9FCEFF" w:themeFill="accent1" w:themeFillTint="3F"/>
      </w:tcPr>
    </w:tblStylePr>
    <w:tblStylePr w:type="band1Horz">
      <w:tblPr/>
      <w:tcPr>
        <w:shd w:val="clear" w:color="auto" w:fill="9FCEFF" w:themeFill="accent1" w:themeFillTint="3F"/>
      </w:tcPr>
    </w:tblStylePr>
  </w:style>
  <w:style w:type="table" w:styleId="LightList-Accent1">
    <w:name w:val="Light List Accent 1"/>
    <w:basedOn w:val="TableNormal"/>
    <w:uiPriority w:val="61"/>
    <w:rsid w:val="00845CFD"/>
    <w:pPr>
      <w:spacing w:line="240" w:lineRule="auto"/>
    </w:pPr>
    <w:tblPr>
      <w:tblStyleRowBandSize w:val="1"/>
      <w:tblStyleColBandSize w:val="1"/>
      <w:tblBorders>
        <w:top w:val="single" w:sz="8" w:space="0" w:color="003D7D" w:themeColor="accent1"/>
        <w:left w:val="single" w:sz="8" w:space="0" w:color="003D7D" w:themeColor="accent1"/>
        <w:bottom w:val="single" w:sz="8" w:space="0" w:color="003D7D" w:themeColor="accent1"/>
        <w:right w:val="single" w:sz="8" w:space="0" w:color="003D7D" w:themeColor="accent1"/>
      </w:tblBorders>
    </w:tblPr>
    <w:tblStylePr w:type="firstRow">
      <w:pPr>
        <w:spacing w:before="0" w:after="0" w:line="240" w:lineRule="auto"/>
      </w:pPr>
      <w:rPr>
        <w:b/>
        <w:bCs/>
        <w:color w:val="FFFFFF" w:themeColor="background1"/>
      </w:rPr>
      <w:tblPr/>
      <w:tcPr>
        <w:shd w:val="clear" w:color="auto" w:fill="003D7D" w:themeFill="accent1"/>
      </w:tcPr>
    </w:tblStylePr>
    <w:tblStylePr w:type="lastRow">
      <w:pPr>
        <w:spacing w:before="0" w:after="0" w:line="240" w:lineRule="auto"/>
      </w:pPr>
      <w:rPr>
        <w:b/>
        <w:bCs/>
      </w:rPr>
      <w:tblPr/>
      <w:tcPr>
        <w:tcBorders>
          <w:top w:val="double" w:sz="6" w:space="0" w:color="003D7D" w:themeColor="accent1"/>
          <w:left w:val="single" w:sz="8" w:space="0" w:color="003D7D" w:themeColor="accent1"/>
          <w:bottom w:val="single" w:sz="8" w:space="0" w:color="003D7D" w:themeColor="accent1"/>
          <w:right w:val="single" w:sz="8" w:space="0" w:color="003D7D" w:themeColor="accent1"/>
        </w:tcBorders>
      </w:tcPr>
    </w:tblStylePr>
    <w:tblStylePr w:type="firstCol">
      <w:rPr>
        <w:b/>
        <w:bCs/>
      </w:rPr>
    </w:tblStylePr>
    <w:tblStylePr w:type="lastCol">
      <w:rPr>
        <w:b/>
        <w:bCs/>
      </w:rPr>
    </w:tblStylePr>
    <w:tblStylePr w:type="band1Vert">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tblStylePr w:type="band1Horz">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style>
  <w:style w:type="table" w:styleId="MediumShading1-Accent5">
    <w:name w:val="Medium Shading 1 Accent 5"/>
    <w:basedOn w:val="TableNormal"/>
    <w:uiPriority w:val="63"/>
    <w:rsid w:val="00B7097D"/>
    <w:pPr>
      <w:spacing w:line="240" w:lineRule="auto"/>
    </w:pPr>
    <w:tblPr>
      <w:tblStyleRowBandSize w:val="1"/>
      <w:tblStyleColBandSize w:val="1"/>
      <w:tbl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single" w:sz="8" w:space="0" w:color="6598D1" w:themeColor="accent5" w:themeTint="BF"/>
      </w:tblBorders>
    </w:tblPr>
    <w:tblStylePr w:type="firstRow">
      <w:pPr>
        <w:spacing w:before="0" w:after="0" w:line="240" w:lineRule="auto"/>
      </w:pPr>
      <w:rPr>
        <w:b/>
        <w:bCs/>
        <w:color w:val="FFFFFF" w:themeColor="background1"/>
      </w:rPr>
      <w:tblPr/>
      <w:tcPr>
        <w:tc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shd w:val="clear" w:color="auto" w:fill="3877BC" w:themeFill="accent5"/>
      </w:tcPr>
    </w:tblStylePr>
    <w:tblStylePr w:type="lastRow">
      <w:pPr>
        <w:spacing w:before="0" w:after="0" w:line="240" w:lineRule="auto"/>
      </w:pPr>
      <w:rPr>
        <w:b/>
        <w:bCs/>
      </w:rPr>
      <w:tblPr/>
      <w:tcPr>
        <w:tcBorders>
          <w:top w:val="double" w:sz="6"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DDF0" w:themeFill="accent5" w:themeFillTint="3F"/>
      </w:tcPr>
    </w:tblStylePr>
    <w:tblStylePr w:type="band1Horz">
      <w:tblPr/>
      <w:tcPr>
        <w:tcBorders>
          <w:insideH w:val="nil"/>
          <w:insideV w:val="nil"/>
        </w:tcBorders>
        <w:shd w:val="clear" w:color="auto" w:fill="CCDDF0"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B7097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8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8BD" w:themeFill="accent2"/>
      </w:tcPr>
    </w:tblStylePr>
    <w:tblStylePr w:type="lastCol">
      <w:rPr>
        <w:b/>
        <w:bCs/>
        <w:color w:val="FFFFFF" w:themeColor="background1"/>
      </w:rPr>
      <w:tblPr/>
      <w:tcPr>
        <w:tcBorders>
          <w:left w:val="nil"/>
          <w:right w:val="nil"/>
          <w:insideH w:val="nil"/>
          <w:insideV w:val="nil"/>
        </w:tcBorders>
        <w:shd w:val="clear" w:color="auto" w:fill="2078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semiHidden/>
    <w:unhideWhenUsed/>
    <w:rsid w:val="00D508DB"/>
  </w:style>
  <w:style w:type="paragraph" w:styleId="NoSpacing">
    <w:name w:val="No Spacing"/>
    <w:uiPriority w:val="1"/>
    <w:qFormat/>
    <w:locked/>
    <w:rsid w:val="00ED00BE"/>
    <w:pPr>
      <w:spacing w:line="240" w:lineRule="auto"/>
      <w:jc w:val="both"/>
    </w:pPr>
  </w:style>
  <w:style w:type="paragraph" w:styleId="Subtitle">
    <w:name w:val="Subtitle"/>
    <w:basedOn w:val="Normal"/>
    <w:next w:val="Normal"/>
    <w:link w:val="SubtitleChar0"/>
    <w:uiPriority w:val="11"/>
    <w:qFormat/>
    <w:locked/>
    <w:rsid w:val="00ED00BE"/>
    <w:pPr>
      <w:numPr>
        <w:ilvl w:val="1"/>
      </w:numPr>
      <w:spacing w:after="160"/>
    </w:pPr>
    <w:rPr>
      <w:rFonts w:asciiTheme="minorHAnsi" w:hAnsiTheme="minorHAnsi"/>
      <w:color w:val="0092F1" w:themeColor="text1" w:themeTint="A5"/>
      <w:spacing w:val="15"/>
    </w:rPr>
  </w:style>
  <w:style w:type="character" w:customStyle="1" w:styleId="SubtitleChar0">
    <w:name w:val="Subtitle Char"/>
    <w:basedOn w:val="DefaultParagraphFont"/>
    <w:link w:val="Subtitle"/>
    <w:uiPriority w:val="11"/>
    <w:rsid w:val="00ED00BE"/>
    <w:rPr>
      <w:rFonts w:asciiTheme="minorHAnsi" w:hAnsiTheme="minorHAnsi"/>
      <w:color w:val="0092F1" w:themeColor="text1" w:themeTint="A5"/>
      <w:spacing w:val="15"/>
    </w:rPr>
  </w:style>
  <w:style w:type="character" w:styleId="SubtleEmphasis">
    <w:name w:val="Subtle Emphasis"/>
    <w:basedOn w:val="DefaultParagraphFont"/>
    <w:uiPriority w:val="19"/>
    <w:qFormat/>
    <w:locked/>
    <w:rsid w:val="00ED00BE"/>
    <w:rPr>
      <w:i/>
      <w:iCs/>
      <w:color w:val="0078C7" w:themeColor="text1" w:themeTint="BF"/>
    </w:rPr>
  </w:style>
  <w:style w:type="paragraph" w:customStyle="1" w:styleId="TitleBlue">
    <w:name w:val="Title Blue"/>
    <w:basedOn w:val="Title"/>
    <w:qFormat/>
    <w:rsid w:val="008C7B7F"/>
    <w:pPr>
      <w:spacing w:after="600"/>
    </w:pPr>
    <w:rPr>
      <w:b/>
      <w:caps/>
      <w:color w:val="003A5F" w:themeColor="text1"/>
      <w:sz w:val="80"/>
      <w:szCs w:val="80"/>
    </w:rPr>
  </w:style>
  <w:style w:type="paragraph" w:customStyle="1" w:styleId="Title3">
    <w:name w:val="Title 3"/>
    <w:basedOn w:val="Normal"/>
    <w:qFormat/>
    <w:rsid w:val="008C7B7F"/>
    <w:pPr>
      <w:keepNext/>
      <w:keepLines/>
      <w:spacing w:after="0" w:line="264" w:lineRule="auto"/>
      <w:ind w:left="360" w:hanging="360"/>
    </w:pPr>
    <w:rPr>
      <w:rFonts w:ascii="Georgia" w:eastAsiaTheme="majorEastAsia" w:hAnsi="Georgia" w:cstheme="majorBidi"/>
      <w:bCs/>
      <w:i/>
      <w:color w:val="003A5F" w:themeColor="text1"/>
      <w:sz w:val="48"/>
      <w:szCs w:val="48"/>
    </w:rPr>
  </w:style>
  <w:style w:type="paragraph" w:customStyle="1" w:styleId="AfterGraphicTable">
    <w:name w:val="After Graphic/Table"/>
    <w:next w:val="Normal"/>
    <w:qFormat/>
    <w:rsid w:val="00170062"/>
    <w:pPr>
      <w:spacing w:line="240" w:lineRule="auto"/>
    </w:pPr>
    <w:rPr>
      <w:rFonts w:ascii="Arial" w:eastAsia="Calibri" w:hAnsi="Arial"/>
      <w:color w:val="auto"/>
      <w:sz w:val="16"/>
      <w:szCs w:val="16"/>
    </w:rPr>
  </w:style>
  <w:style w:type="paragraph" w:styleId="Caption">
    <w:name w:val="caption"/>
    <w:next w:val="Normal"/>
    <w:uiPriority w:val="35"/>
    <w:unhideWhenUsed/>
    <w:qFormat/>
    <w:rsid w:val="0068068B"/>
    <w:pPr>
      <w:keepNext/>
      <w:spacing w:line="240" w:lineRule="auto"/>
    </w:pPr>
    <w:rPr>
      <w:rFonts w:eastAsia="Calibri"/>
      <w:b/>
      <w:bCs/>
      <w:color w:val="00599C" w:themeColor="text2"/>
      <w:sz w:val="18"/>
      <w:szCs w:val="18"/>
    </w:rPr>
  </w:style>
  <w:style w:type="paragraph" w:customStyle="1" w:styleId="ProcedureBody">
    <w:name w:val="Procedure Body"/>
    <w:basedOn w:val="Normal"/>
    <w:qFormat/>
    <w:rsid w:val="004D14B2"/>
    <w:pPr>
      <w:ind w:left="720"/>
    </w:pPr>
    <w:rPr>
      <w:rFonts w:eastAsia="Calibri"/>
      <w:color w:val="auto"/>
    </w:rPr>
  </w:style>
  <w:style w:type="paragraph" w:customStyle="1" w:styleId="ProcedureBullet">
    <w:name w:val="Procedure Bullet"/>
    <w:basedOn w:val="ListBullet"/>
    <w:link w:val="ProcedureBulletChar"/>
    <w:qFormat/>
    <w:rsid w:val="00CF7CC5"/>
    <w:pPr>
      <w:spacing w:after="120"/>
      <w:ind w:left="994" w:hanging="274"/>
    </w:pPr>
  </w:style>
  <w:style w:type="character" w:customStyle="1" w:styleId="ProcedureBulletChar">
    <w:name w:val="Procedure Bullet Char"/>
    <w:basedOn w:val="DefaultParagraphFont"/>
    <w:link w:val="ProcedureBullet"/>
    <w:rsid w:val="00CF7CC5"/>
  </w:style>
  <w:style w:type="paragraph" w:customStyle="1" w:styleId="TableBullet">
    <w:name w:val="Table Bullet"/>
    <w:basedOn w:val="ListBullet"/>
    <w:qFormat/>
    <w:rsid w:val="0068068B"/>
    <w:pPr>
      <w:spacing w:after="100" w:afterAutospacing="1"/>
      <w:contextualSpacing w:val="0"/>
    </w:pPr>
  </w:style>
  <w:style w:type="paragraph" w:customStyle="1" w:styleId="TableLinkBullet">
    <w:name w:val="Table Link Bullet"/>
    <w:basedOn w:val="ListBullet"/>
    <w:next w:val="TableText"/>
    <w:qFormat/>
    <w:rsid w:val="0068068B"/>
    <w:pPr>
      <w:spacing w:afterAutospacing="1"/>
    </w:pPr>
    <w:rPr>
      <w:color w:val="00599C" w:themeColor="text2"/>
      <w:u w:val="single"/>
    </w:rPr>
  </w:style>
  <w:style w:type="character" w:styleId="Emphasis">
    <w:name w:val="Emphasis"/>
    <w:basedOn w:val="DefaultParagraphFont"/>
    <w:uiPriority w:val="20"/>
    <w:qFormat/>
    <w:locked/>
    <w:rsid w:val="0051142E"/>
    <w:rPr>
      <w:i/>
      <w:iCs/>
    </w:rPr>
  </w:style>
  <w:style w:type="character" w:customStyle="1" w:styleId="CrossReference">
    <w:name w:val="Cross Reference"/>
    <w:basedOn w:val="DefaultParagraphFont"/>
    <w:uiPriority w:val="1"/>
    <w:qFormat/>
    <w:rsid w:val="0051142E"/>
    <w:rPr>
      <w:color w:val="00599C" w:themeColor="text2"/>
      <w:u w:val="single"/>
    </w:rPr>
  </w:style>
  <w:style w:type="character" w:styleId="FollowedHyperlink">
    <w:name w:val="FollowedHyperlink"/>
    <w:basedOn w:val="DefaultParagraphFont"/>
    <w:uiPriority w:val="99"/>
    <w:semiHidden/>
    <w:unhideWhenUsed/>
    <w:rsid w:val="00DD20A0"/>
    <w:rPr>
      <w:color w:val="4991D3" w:themeColor="followedHyperlink"/>
      <w:u w:val="single"/>
    </w:rPr>
  </w:style>
  <w:style w:type="character" w:customStyle="1" w:styleId="ListParagraphChar">
    <w:name w:val="List Paragraph Char"/>
    <w:basedOn w:val="DefaultParagraphFont"/>
    <w:link w:val="ListParagraph"/>
    <w:uiPriority w:val="34"/>
    <w:rsid w:val="004D14B2"/>
    <w:rPr>
      <w:rFonts w:eastAsiaTheme="minorHAnsi"/>
    </w:rPr>
  </w:style>
  <w:style w:type="character" w:styleId="PlaceholderText">
    <w:name w:val="Placeholder Text"/>
    <w:basedOn w:val="DefaultParagraphFont"/>
    <w:uiPriority w:val="99"/>
    <w:semiHidden/>
    <w:rsid w:val="00D71C72"/>
    <w:rPr>
      <w:color w:val="808080"/>
    </w:rPr>
  </w:style>
  <w:style w:type="paragraph" w:customStyle="1" w:styleId="BodyCopy">
    <w:name w:val="Body Copy"/>
    <w:qFormat/>
    <w:rsid w:val="001A0122"/>
    <w:pPr>
      <w:spacing w:after="240" w:line="240" w:lineRule="auto"/>
    </w:pPr>
    <w:rPr>
      <w:rFonts w:ascii="Arial" w:eastAsia="Calibri" w:hAnsi="Arial"/>
      <w:color w:val="auto"/>
      <w:sz w:val="20"/>
    </w:rPr>
  </w:style>
  <w:style w:type="paragraph" w:customStyle="1" w:styleId="ProcedureIntro">
    <w:name w:val="Procedure Intro"/>
    <w:basedOn w:val="Normal"/>
    <w:next w:val="ListBullet"/>
    <w:qFormat/>
    <w:rsid w:val="00E35250"/>
    <w:pPr>
      <w:numPr>
        <w:numId w:val="7"/>
      </w:numPr>
    </w:pPr>
  </w:style>
  <w:style w:type="paragraph" w:customStyle="1" w:styleId="ProcedureAlphaBullet">
    <w:name w:val="Procedure Alpha Bullet"/>
    <w:basedOn w:val="ProcedureBullet"/>
    <w:qFormat/>
    <w:rsid w:val="00EC62AF"/>
    <w:pPr>
      <w:numPr>
        <w:numId w:val="8"/>
      </w:numPr>
    </w:pPr>
  </w:style>
  <w:style w:type="paragraph" w:customStyle="1" w:styleId="TableAlphaBullet">
    <w:name w:val="Table Alpha Bullet"/>
    <w:basedOn w:val="TableBullet"/>
    <w:qFormat/>
    <w:rsid w:val="004750E0"/>
    <w:pPr>
      <w:numPr>
        <w:numId w:val="9"/>
      </w:numPr>
      <w:spacing w:after="60" w:afterAutospacing="0"/>
      <w:ind w:left="763"/>
    </w:pPr>
  </w:style>
  <w:style w:type="character" w:styleId="Strong">
    <w:name w:val="Strong"/>
    <w:basedOn w:val="DefaultParagraphFont"/>
    <w:uiPriority w:val="22"/>
    <w:qFormat/>
    <w:locked/>
    <w:rsid w:val="00A9279E"/>
    <w:rPr>
      <w:b/>
      <w:bCs/>
    </w:rPr>
  </w:style>
  <w:style w:type="paragraph" w:customStyle="1" w:styleId="Advisory">
    <w:name w:val="Advisory"/>
    <w:basedOn w:val="Normal"/>
    <w:qFormat/>
    <w:rsid w:val="00FC713A"/>
    <w:pPr>
      <w:spacing w:line="276" w:lineRule="auto"/>
    </w:pPr>
    <w:rPr>
      <w:i/>
      <w:iCs/>
      <w:szCs w:val="20"/>
    </w:rPr>
  </w:style>
  <w:style w:type="character" w:customStyle="1" w:styleId="fbinfo1">
    <w:name w:val="fbinfo1"/>
    <w:basedOn w:val="DefaultParagraphFont"/>
    <w:rsid w:val="00E417F4"/>
    <w:rPr>
      <w:b/>
      <w:bCs/>
      <w:color w:val="000000"/>
      <w:shd w:val="clear" w:color="auto" w:fill="FFE699"/>
    </w:rPr>
  </w:style>
  <w:style w:type="character" w:customStyle="1" w:styleId="apple-converted-space">
    <w:name w:val="apple-converted-space"/>
    <w:basedOn w:val="DefaultParagraphFont"/>
    <w:rsid w:val="0059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799">
      <w:bodyDiv w:val="1"/>
      <w:marLeft w:val="0"/>
      <w:marRight w:val="0"/>
      <w:marTop w:val="0"/>
      <w:marBottom w:val="0"/>
      <w:divBdr>
        <w:top w:val="none" w:sz="0" w:space="0" w:color="auto"/>
        <w:left w:val="none" w:sz="0" w:space="0" w:color="auto"/>
        <w:bottom w:val="none" w:sz="0" w:space="0" w:color="auto"/>
        <w:right w:val="none" w:sz="0" w:space="0" w:color="auto"/>
      </w:divBdr>
    </w:div>
    <w:div w:id="221253442">
      <w:bodyDiv w:val="1"/>
      <w:marLeft w:val="0"/>
      <w:marRight w:val="0"/>
      <w:marTop w:val="0"/>
      <w:marBottom w:val="0"/>
      <w:divBdr>
        <w:top w:val="none" w:sz="0" w:space="0" w:color="auto"/>
        <w:left w:val="none" w:sz="0" w:space="0" w:color="auto"/>
        <w:bottom w:val="none" w:sz="0" w:space="0" w:color="auto"/>
        <w:right w:val="none" w:sz="0" w:space="0" w:color="auto"/>
      </w:divBdr>
    </w:div>
    <w:div w:id="488519974">
      <w:bodyDiv w:val="1"/>
      <w:marLeft w:val="0"/>
      <w:marRight w:val="0"/>
      <w:marTop w:val="0"/>
      <w:marBottom w:val="0"/>
      <w:divBdr>
        <w:top w:val="none" w:sz="0" w:space="0" w:color="auto"/>
        <w:left w:val="none" w:sz="0" w:space="0" w:color="auto"/>
        <w:bottom w:val="none" w:sz="0" w:space="0" w:color="auto"/>
        <w:right w:val="none" w:sz="0" w:space="0" w:color="auto"/>
      </w:divBdr>
    </w:div>
    <w:div w:id="567764145">
      <w:bodyDiv w:val="1"/>
      <w:marLeft w:val="0"/>
      <w:marRight w:val="0"/>
      <w:marTop w:val="0"/>
      <w:marBottom w:val="0"/>
      <w:divBdr>
        <w:top w:val="none" w:sz="0" w:space="0" w:color="auto"/>
        <w:left w:val="none" w:sz="0" w:space="0" w:color="auto"/>
        <w:bottom w:val="none" w:sz="0" w:space="0" w:color="auto"/>
        <w:right w:val="none" w:sz="0" w:space="0" w:color="auto"/>
      </w:divBdr>
    </w:div>
    <w:div w:id="732579279">
      <w:bodyDiv w:val="1"/>
      <w:marLeft w:val="0"/>
      <w:marRight w:val="0"/>
      <w:marTop w:val="0"/>
      <w:marBottom w:val="0"/>
      <w:divBdr>
        <w:top w:val="none" w:sz="0" w:space="0" w:color="auto"/>
        <w:left w:val="none" w:sz="0" w:space="0" w:color="auto"/>
        <w:bottom w:val="none" w:sz="0" w:space="0" w:color="auto"/>
        <w:right w:val="none" w:sz="0" w:space="0" w:color="auto"/>
      </w:divBdr>
    </w:div>
    <w:div w:id="874191534">
      <w:bodyDiv w:val="1"/>
      <w:marLeft w:val="0"/>
      <w:marRight w:val="0"/>
      <w:marTop w:val="0"/>
      <w:marBottom w:val="0"/>
      <w:divBdr>
        <w:top w:val="none" w:sz="0" w:space="0" w:color="auto"/>
        <w:left w:val="none" w:sz="0" w:space="0" w:color="auto"/>
        <w:bottom w:val="none" w:sz="0" w:space="0" w:color="auto"/>
        <w:right w:val="none" w:sz="0" w:space="0" w:color="auto"/>
      </w:divBdr>
    </w:div>
    <w:div w:id="878856360">
      <w:bodyDiv w:val="1"/>
      <w:marLeft w:val="0"/>
      <w:marRight w:val="0"/>
      <w:marTop w:val="0"/>
      <w:marBottom w:val="0"/>
      <w:divBdr>
        <w:top w:val="none" w:sz="0" w:space="0" w:color="auto"/>
        <w:left w:val="none" w:sz="0" w:space="0" w:color="auto"/>
        <w:bottom w:val="none" w:sz="0" w:space="0" w:color="auto"/>
        <w:right w:val="none" w:sz="0" w:space="0" w:color="auto"/>
      </w:divBdr>
      <w:divsChild>
        <w:div w:id="335352482">
          <w:marLeft w:val="0"/>
          <w:marRight w:val="0"/>
          <w:marTop w:val="0"/>
          <w:marBottom w:val="0"/>
          <w:divBdr>
            <w:top w:val="none" w:sz="0" w:space="0" w:color="auto"/>
            <w:left w:val="none" w:sz="0" w:space="0" w:color="auto"/>
            <w:bottom w:val="none" w:sz="0" w:space="0" w:color="auto"/>
            <w:right w:val="none" w:sz="0" w:space="0" w:color="auto"/>
          </w:divBdr>
          <w:divsChild>
            <w:div w:id="1526870620">
              <w:marLeft w:val="0"/>
              <w:marRight w:val="0"/>
              <w:marTop w:val="0"/>
              <w:marBottom w:val="0"/>
              <w:divBdr>
                <w:top w:val="none" w:sz="0" w:space="0" w:color="auto"/>
                <w:left w:val="none" w:sz="0" w:space="0" w:color="auto"/>
                <w:bottom w:val="none" w:sz="0" w:space="0" w:color="auto"/>
                <w:right w:val="none" w:sz="0" w:space="0" w:color="auto"/>
              </w:divBdr>
              <w:divsChild>
                <w:div w:id="988827205">
                  <w:marLeft w:val="0"/>
                  <w:marRight w:val="0"/>
                  <w:marTop w:val="0"/>
                  <w:marBottom w:val="0"/>
                  <w:divBdr>
                    <w:top w:val="none" w:sz="0" w:space="0" w:color="auto"/>
                    <w:left w:val="none" w:sz="0" w:space="0" w:color="auto"/>
                    <w:bottom w:val="none" w:sz="0" w:space="0" w:color="auto"/>
                    <w:right w:val="none" w:sz="0" w:space="0" w:color="auto"/>
                  </w:divBdr>
                  <w:divsChild>
                    <w:div w:id="905410840">
                      <w:marLeft w:val="0"/>
                      <w:marRight w:val="0"/>
                      <w:marTop w:val="0"/>
                      <w:marBottom w:val="0"/>
                      <w:divBdr>
                        <w:top w:val="none" w:sz="0" w:space="0" w:color="auto"/>
                        <w:left w:val="none" w:sz="0" w:space="0" w:color="auto"/>
                        <w:bottom w:val="none" w:sz="0" w:space="0" w:color="auto"/>
                        <w:right w:val="none" w:sz="0" w:space="0" w:color="auto"/>
                      </w:divBdr>
                      <w:divsChild>
                        <w:div w:id="459343093">
                          <w:marLeft w:val="0"/>
                          <w:marRight w:val="0"/>
                          <w:marTop w:val="0"/>
                          <w:marBottom w:val="0"/>
                          <w:divBdr>
                            <w:top w:val="none" w:sz="0" w:space="0" w:color="auto"/>
                            <w:left w:val="none" w:sz="0" w:space="0" w:color="auto"/>
                            <w:bottom w:val="none" w:sz="0" w:space="0" w:color="auto"/>
                            <w:right w:val="none" w:sz="0" w:space="0" w:color="auto"/>
                          </w:divBdr>
                          <w:divsChild>
                            <w:div w:id="1591618494">
                              <w:marLeft w:val="0"/>
                              <w:marRight w:val="0"/>
                              <w:marTop w:val="0"/>
                              <w:marBottom w:val="0"/>
                              <w:divBdr>
                                <w:top w:val="none" w:sz="0" w:space="0" w:color="auto"/>
                                <w:left w:val="none" w:sz="0" w:space="0" w:color="auto"/>
                                <w:bottom w:val="none" w:sz="0" w:space="0" w:color="auto"/>
                                <w:right w:val="none" w:sz="0" w:space="0" w:color="auto"/>
                              </w:divBdr>
                              <w:divsChild>
                                <w:div w:id="180365607">
                                  <w:marLeft w:val="0"/>
                                  <w:marRight w:val="0"/>
                                  <w:marTop w:val="0"/>
                                  <w:marBottom w:val="0"/>
                                  <w:divBdr>
                                    <w:top w:val="none" w:sz="0" w:space="0" w:color="auto"/>
                                    <w:left w:val="none" w:sz="0" w:space="0" w:color="auto"/>
                                    <w:bottom w:val="none" w:sz="0" w:space="0" w:color="auto"/>
                                    <w:right w:val="none" w:sz="0" w:space="0" w:color="auto"/>
                                  </w:divBdr>
                                  <w:divsChild>
                                    <w:div w:id="1307978625">
                                      <w:marLeft w:val="0"/>
                                      <w:marRight w:val="0"/>
                                      <w:marTop w:val="0"/>
                                      <w:marBottom w:val="0"/>
                                      <w:divBdr>
                                        <w:top w:val="none" w:sz="0" w:space="0" w:color="auto"/>
                                        <w:left w:val="none" w:sz="0" w:space="0" w:color="auto"/>
                                        <w:bottom w:val="none" w:sz="0" w:space="0" w:color="auto"/>
                                        <w:right w:val="none" w:sz="0" w:space="0" w:color="auto"/>
                                      </w:divBdr>
                                      <w:divsChild>
                                        <w:div w:id="1284650010">
                                          <w:marLeft w:val="0"/>
                                          <w:marRight w:val="0"/>
                                          <w:marTop w:val="0"/>
                                          <w:marBottom w:val="0"/>
                                          <w:divBdr>
                                            <w:top w:val="none" w:sz="0" w:space="0" w:color="auto"/>
                                            <w:left w:val="none" w:sz="0" w:space="0" w:color="auto"/>
                                            <w:bottom w:val="none" w:sz="0" w:space="0" w:color="auto"/>
                                            <w:right w:val="none" w:sz="0" w:space="0" w:color="auto"/>
                                          </w:divBdr>
                                          <w:divsChild>
                                            <w:div w:id="1175536139">
                                              <w:marLeft w:val="0"/>
                                              <w:marRight w:val="0"/>
                                              <w:marTop w:val="0"/>
                                              <w:marBottom w:val="0"/>
                                              <w:divBdr>
                                                <w:top w:val="none" w:sz="0" w:space="0" w:color="auto"/>
                                                <w:left w:val="none" w:sz="0" w:space="0" w:color="auto"/>
                                                <w:bottom w:val="none" w:sz="0" w:space="0" w:color="auto"/>
                                                <w:right w:val="none" w:sz="0" w:space="0" w:color="auto"/>
                                              </w:divBdr>
                                              <w:divsChild>
                                                <w:div w:id="472917200">
                                                  <w:marLeft w:val="0"/>
                                                  <w:marRight w:val="0"/>
                                                  <w:marTop w:val="0"/>
                                                  <w:marBottom w:val="0"/>
                                                  <w:divBdr>
                                                    <w:top w:val="none" w:sz="0" w:space="0" w:color="auto"/>
                                                    <w:left w:val="none" w:sz="0" w:space="0" w:color="auto"/>
                                                    <w:bottom w:val="none" w:sz="0" w:space="0" w:color="auto"/>
                                                    <w:right w:val="none" w:sz="0" w:space="0" w:color="auto"/>
                                                  </w:divBdr>
                                                  <w:divsChild>
                                                    <w:div w:id="1576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85081">
      <w:bodyDiv w:val="1"/>
      <w:marLeft w:val="0"/>
      <w:marRight w:val="0"/>
      <w:marTop w:val="0"/>
      <w:marBottom w:val="0"/>
      <w:divBdr>
        <w:top w:val="none" w:sz="0" w:space="0" w:color="auto"/>
        <w:left w:val="none" w:sz="0" w:space="0" w:color="auto"/>
        <w:bottom w:val="none" w:sz="0" w:space="0" w:color="auto"/>
        <w:right w:val="none" w:sz="0" w:space="0" w:color="auto"/>
      </w:divBdr>
    </w:div>
    <w:div w:id="1245408677">
      <w:bodyDiv w:val="1"/>
      <w:marLeft w:val="0"/>
      <w:marRight w:val="0"/>
      <w:marTop w:val="0"/>
      <w:marBottom w:val="0"/>
      <w:divBdr>
        <w:top w:val="none" w:sz="0" w:space="0" w:color="auto"/>
        <w:left w:val="none" w:sz="0" w:space="0" w:color="auto"/>
        <w:bottom w:val="none" w:sz="0" w:space="0" w:color="auto"/>
        <w:right w:val="none" w:sz="0" w:space="0" w:color="auto"/>
      </w:divBdr>
    </w:div>
    <w:div w:id="1389380954">
      <w:bodyDiv w:val="1"/>
      <w:marLeft w:val="0"/>
      <w:marRight w:val="0"/>
      <w:marTop w:val="0"/>
      <w:marBottom w:val="0"/>
      <w:divBdr>
        <w:top w:val="none" w:sz="0" w:space="0" w:color="auto"/>
        <w:left w:val="none" w:sz="0" w:space="0" w:color="auto"/>
        <w:bottom w:val="none" w:sz="0" w:space="0" w:color="auto"/>
        <w:right w:val="none" w:sz="0" w:space="0" w:color="auto"/>
      </w:divBdr>
    </w:div>
    <w:div w:id="1630209933">
      <w:bodyDiv w:val="1"/>
      <w:marLeft w:val="0"/>
      <w:marRight w:val="0"/>
      <w:marTop w:val="0"/>
      <w:marBottom w:val="0"/>
      <w:divBdr>
        <w:top w:val="none" w:sz="0" w:space="0" w:color="auto"/>
        <w:left w:val="none" w:sz="0" w:space="0" w:color="auto"/>
        <w:bottom w:val="none" w:sz="0" w:space="0" w:color="auto"/>
        <w:right w:val="none" w:sz="0" w:space="0" w:color="auto"/>
      </w:divBdr>
    </w:div>
    <w:div w:id="19989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killsmaster@iqnavigator.com"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Work 6">
      <a:dk1>
        <a:srgbClr val="003A5F"/>
      </a:dk1>
      <a:lt1>
        <a:sysClr val="window" lastClr="FFFFFF"/>
      </a:lt1>
      <a:dk2>
        <a:srgbClr val="00599C"/>
      </a:dk2>
      <a:lt2>
        <a:srgbClr val="A5C6EA"/>
      </a:lt2>
      <a:accent1>
        <a:srgbClr val="003D7D"/>
      </a:accent1>
      <a:accent2>
        <a:srgbClr val="2078BD"/>
      </a:accent2>
      <a:accent3>
        <a:srgbClr val="144E9D"/>
      </a:accent3>
      <a:accent4>
        <a:srgbClr val="2288B1"/>
      </a:accent4>
      <a:accent5>
        <a:srgbClr val="3877BC"/>
      </a:accent5>
      <a:accent6>
        <a:srgbClr val="229488"/>
      </a:accent6>
      <a:hlink>
        <a:srgbClr val="99CCFF"/>
      </a:hlink>
      <a:folHlink>
        <a:srgbClr val="4991D3"/>
      </a:folHlink>
    </a:clrScheme>
    <a:fontScheme name="IQ Na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60A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60A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1deb98876bc4c4b930a6d4e36c5fbcc xmlns="b2a28057-10cc-478d-b117-b921d2b4e8ef">
      <Terms xmlns="http://schemas.microsoft.com/office/infopath/2007/PartnerControls"/>
    </o1deb98876bc4c4b930a6d4e36c5fbcc>
    <kf519042b8494cdc84107e4ab10e1334 xmlns="b2a28057-10cc-478d-b117-b921d2b4e8ef">
      <Terms xmlns="http://schemas.microsoft.com/office/infopath/2007/PartnerControls"/>
    </kf519042b8494cdc84107e4ab10e1334>
    <d13b786bbe5a427ba3b79a081fe63493 xmlns="b2a28057-10cc-478d-b117-b921d2b4e8ef">
      <Terms xmlns="http://schemas.microsoft.com/office/infopath/2007/PartnerControls"/>
    </d13b786bbe5a427ba3b79a081fe63493>
    <TaxCatchAll xmlns="d3a0b43b-d4ed-4577-8758-dd3bdb684f6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50F25B0F12949A9C87C4CFA82409B" ma:contentTypeVersion="21" ma:contentTypeDescription="Create a new document." ma:contentTypeScope="" ma:versionID="ad37e606c60577376e4849d690612ebc">
  <xsd:schema xmlns:xsd="http://www.w3.org/2001/XMLSchema" xmlns:xs="http://www.w3.org/2001/XMLSchema" xmlns:p="http://schemas.microsoft.com/office/2006/metadata/properties" xmlns:ns2="b2a28057-10cc-478d-b117-b921d2b4e8ef" xmlns:ns4="d3a0b43b-d4ed-4577-8758-dd3bdb684f6f" xmlns:ns5="http://schemas.microsoft.com/sharepoint/v4" targetNamespace="http://schemas.microsoft.com/office/2006/metadata/properties" ma:root="true" ma:fieldsID="e395b05059d2a7787f642b649b66da63" ns2:_="" ns4:_="" ns5:_="">
    <xsd:import namespace="b2a28057-10cc-478d-b117-b921d2b4e8ef"/>
    <xsd:import namespace="d3a0b43b-d4ed-4577-8758-dd3bdb684f6f"/>
    <xsd:import namespace="http://schemas.microsoft.com/sharepoint/v4"/>
    <xsd:element name="properties">
      <xsd:complexType>
        <xsd:sequence>
          <xsd:element name="documentManagement">
            <xsd:complexType>
              <xsd:all>
                <xsd:element ref="ns2:kf519042b8494cdc84107e4ab10e1334" minOccurs="0"/>
                <xsd:element ref="ns4:TaxCatchAll" minOccurs="0"/>
                <xsd:element ref="ns2:o1deb98876bc4c4b930a6d4e36c5fbcc" minOccurs="0"/>
                <xsd:element ref="ns2:d13b786bbe5a427ba3b79a081fe63493"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8057-10cc-478d-b117-b921d2b4e8ef" elementFormDefault="qualified">
    <xsd:import namespace="http://schemas.microsoft.com/office/2006/documentManagement/types"/>
    <xsd:import namespace="http://schemas.microsoft.com/office/infopath/2007/PartnerControls"/>
    <xsd:element name="kf519042b8494cdc84107e4ab10e1334" ma:index="7" nillable="true" ma:taxonomy="true" ma:internalName="kf519042b8494cdc84107e4ab10e1334" ma:taxonomyFieldName="Content_x0020_Type" ma:displayName="Content" ma:indexed="true" ma:readOnly="false" ma:default="" ma:fieldId="{4f519042-b849-4cdc-8410-7e4ab10e1334}" ma:sspId="b6c5b1b0-b7f7-470a-9504-03260e22b27b" ma:termSetId="78c6a73a-f8fc-4322-a48c-41667da1db20" ma:anchorId="00000000-0000-0000-0000-000000000000" ma:open="false" ma:isKeyword="false">
      <xsd:complexType>
        <xsd:sequence>
          <xsd:element ref="pc:Terms" minOccurs="0" maxOccurs="1"/>
        </xsd:sequence>
      </xsd:complexType>
    </xsd:element>
    <xsd:element name="o1deb98876bc4c4b930a6d4e36c5fbcc" ma:index="9" nillable="true" ma:taxonomy="true" ma:internalName="o1deb98876bc4c4b930a6d4e36c5fbcc" ma:taxonomyFieldName="Subject_x0020_Category" ma:displayName="Subject Category" ma:indexed="true" ma:default="" ma:fieldId="{81deb988-76bc-4c4b-930a-6d4e36c5fbcc}" ma:sspId="b6c5b1b0-b7f7-470a-9504-03260e22b27b" ma:termSetId="fe3e2de4-5a3e-499f-a05e-82ed59adc2ae" ma:anchorId="00000000-0000-0000-0000-000000000000" ma:open="false" ma:isKeyword="false">
      <xsd:complexType>
        <xsd:sequence>
          <xsd:element ref="pc:Terms" minOccurs="0" maxOccurs="1"/>
        </xsd:sequence>
      </xsd:complexType>
    </xsd:element>
    <xsd:element name="d13b786bbe5a427ba3b79a081fe63493" ma:index="10" nillable="true" ma:taxonomy="true" ma:internalName="d13b786bbe5a427ba3b79a081fe63493" ma:taxonomyFieldName="Enterprise_x0020_Keywords" ma:displayName="Enterprise Keywords" ma:readOnly="false" ma:default="" ma:fieldId="{d13b786b-be5a-427b-a3b7-9a081fe63493}" ma:taxonomyMulti="true" ma:sspId="b6c5b1b0-b7f7-470a-9504-03260e22b27b" ma:termSetId="00000000-0000-0000-0000-0000000000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0b43b-d4ed-4577-8758-dd3bdb684f6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a78a18-7dc8-4d1f-9467-11a356f54965}" ma:internalName="TaxCatchAll" ma:showField="CatchAllData" ma:web="d3a0b43b-d4ed-4577-8758-dd3bdb684f6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EEAA-D595-42E5-B549-FD653A76D429}">
  <ds:schemaRefs>
    <ds:schemaRef ds:uri="http://schemas.microsoft.com/office/2006/metadata/properties"/>
    <ds:schemaRef ds:uri="http://schemas.microsoft.com/office/infopath/2007/PartnerControls"/>
    <ds:schemaRef ds:uri="http://schemas.microsoft.com/sharepoint/v4"/>
    <ds:schemaRef ds:uri="b2a28057-10cc-478d-b117-b921d2b4e8ef"/>
    <ds:schemaRef ds:uri="d3a0b43b-d4ed-4577-8758-dd3bdb684f6f"/>
  </ds:schemaRefs>
</ds:datastoreItem>
</file>

<file path=customXml/itemProps2.xml><?xml version="1.0" encoding="utf-8"?>
<ds:datastoreItem xmlns:ds="http://schemas.openxmlformats.org/officeDocument/2006/customXml" ds:itemID="{4FD09176-E1D6-413B-810C-0B7063804B48}">
  <ds:schemaRefs>
    <ds:schemaRef ds:uri="http://schemas.microsoft.com/sharepoint/v3/contenttype/forms"/>
  </ds:schemaRefs>
</ds:datastoreItem>
</file>

<file path=customXml/itemProps3.xml><?xml version="1.0" encoding="utf-8"?>
<ds:datastoreItem xmlns:ds="http://schemas.openxmlformats.org/officeDocument/2006/customXml" ds:itemID="{9A134D9E-1046-48B7-AFB8-B615E7133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28057-10cc-478d-b117-b921d2b4e8ef"/>
    <ds:schemaRef ds:uri="d3a0b43b-d4ed-4577-8758-dd3bdb684f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85BE3-B5FA-4F01-8777-89E048D6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IQNavigator</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IQN VMS Supplier: Create a Resource Profile</dc:title>
  <dc:creator>TPrice</dc:creator>
  <cp:keywords>Supplier;HowTo</cp:keywords>
  <cp:lastModifiedBy>Patricia Price</cp:lastModifiedBy>
  <cp:revision>2</cp:revision>
  <cp:lastPrinted>2017-05-18T13:24:00Z</cp:lastPrinted>
  <dcterms:created xsi:type="dcterms:W3CDTF">2018-06-21T20:55:00Z</dcterms:created>
  <dcterms:modified xsi:type="dcterms:W3CDTF">2018-06-21T20:55:00Z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0x01010058B50F25B0F12949A9C87C4CFA82409B</vt:lpwstr>
  </property>
  <property fmtid="{D5CDD505-2E9C-101B-9397-08002B2CF9AE}" pid="3" name="Content Type">
    <vt:lpwstr>53;#.Template|66766ac7-9ac0-4574-bf0c-1ccec7c0f32f</vt:lpwstr>
  </property>
  <property fmtid="{D5CDD505-2E9C-101B-9397-08002B2CF9AE}" pid="4" name="Subject_x0020_Category">
    <vt:lpwstr>27;#Company|a0f73477-2f2d-419c-945f-d01f10bcc7ea</vt:lpwstr>
  </property>
  <property fmtid="{D5CDD505-2E9C-101B-9397-08002B2CF9AE}" pid="5" name="Enterprise Keywords">
    <vt:lpwstr/>
  </property>
  <property fmtid="{D5CDD505-2E9C-101B-9397-08002B2CF9AE}" pid="6" name="Subject Category">
    <vt:lpwstr>27</vt:lpwstr>
  </property>
</Properties>
</file>