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91F5B" w14:textId="0D5C3A0D" w:rsidR="007066E3" w:rsidRDefault="00CF2B13" w:rsidP="004F1E13">
      <w:pPr>
        <w:pStyle w:val="Heading10"/>
      </w:pPr>
      <w:bookmarkStart w:id="0" w:name="_Toc442782752"/>
      <w:r>
        <w:t>IQN User Roles</w:t>
      </w:r>
    </w:p>
    <w:p w14:paraId="5744D51A" w14:textId="5A5D2C0B" w:rsidR="007066E3" w:rsidRDefault="00CF2B13" w:rsidP="00BE1EE1">
      <w:r w:rsidRPr="00CF2B13">
        <w:t xml:space="preserve">This document provides a list of the different </w:t>
      </w:r>
      <w:r>
        <w:t xml:space="preserve">user </w:t>
      </w:r>
      <w:r w:rsidRPr="00CF2B13">
        <w:t>roles</w:t>
      </w:r>
      <w:r>
        <w:t>, along with descriptions,</w:t>
      </w:r>
      <w:r w:rsidRPr="00CF2B13">
        <w:t xml:space="preserve"> that can be </w:t>
      </w:r>
      <w:r>
        <w:t>added to</w:t>
      </w:r>
      <w:r w:rsidRPr="00CF2B13">
        <w:t xml:space="preserve"> a </w:t>
      </w:r>
      <w:r>
        <w:t>client</w:t>
      </w:r>
      <w:r w:rsidRPr="00CF2B13">
        <w:t xml:space="preserve"> account</w:t>
      </w:r>
      <w:r w:rsidR="00A9279E" w:rsidRPr="00A9279E">
        <w:t>.</w:t>
      </w:r>
    </w:p>
    <w:p w14:paraId="63192579" w14:textId="77777777" w:rsidR="00CF2B13" w:rsidRPr="00EF17DB" w:rsidRDefault="00CF2B13" w:rsidP="00CF2B13">
      <w:pPr>
        <w:pStyle w:val="TBLHeader"/>
      </w:pPr>
      <w:bookmarkStart w:id="1" w:name="_GoBack"/>
      <w:bookmarkEnd w:id="1"/>
      <w:r w:rsidRPr="00EF17DB">
        <w:t>Buyer Firm Roles</w:t>
      </w:r>
    </w:p>
    <w:p w14:paraId="56BF79AF" w14:textId="77777777" w:rsidR="00CF2B13" w:rsidRPr="00EF17DB" w:rsidRDefault="00CF2B13" w:rsidP="00CF2B13">
      <w:pPr>
        <w:rPr>
          <w:rFonts w:cs="Arial"/>
          <w:sz w:val="18"/>
          <w:szCs w:val="18"/>
        </w:rPr>
      </w:pPr>
      <w:r w:rsidRPr="00EF17DB">
        <w:rPr>
          <w:rFonts w:cs="Arial"/>
          <w:sz w:val="18"/>
          <w:szCs w:val="18"/>
        </w:rPr>
        <w:t>Buyer firm roles can be granted to any user that is associated with a ‘buyer organization’ (i.e. a customer account).</w:t>
      </w:r>
      <w:r>
        <w:rPr>
          <w:rFonts w:cs="Arial"/>
          <w:sz w:val="18"/>
          <w:szCs w:val="18"/>
        </w:rPr>
        <w:t xml:space="preserve"> </w:t>
      </w:r>
      <w:r w:rsidRPr="00EF17DB">
        <w:rPr>
          <w:rFonts w:cs="Arial"/>
          <w:sz w:val="18"/>
          <w:szCs w:val="18"/>
        </w:rPr>
        <w:t xml:space="preserve">These roles are typically granted to customer users. </w:t>
      </w:r>
    </w:p>
    <w:p w14:paraId="0AAC098A" w14:textId="77777777" w:rsidR="00CF2B13" w:rsidRPr="00EF17DB" w:rsidRDefault="00CF2B13" w:rsidP="00CF2B13">
      <w:pPr>
        <w:rPr>
          <w:rFonts w:cs="Arial"/>
          <w:b/>
          <w:bCs/>
          <w:sz w:val="18"/>
          <w:szCs w:val="18"/>
        </w:rPr>
      </w:pPr>
    </w:p>
    <w:p w14:paraId="560FD692" w14:textId="76BEAC85" w:rsidR="00BD0121" w:rsidRDefault="00CF2B13" w:rsidP="00BD0121">
      <w:pPr>
        <w:numPr>
          <w:ilvl w:val="0"/>
          <w:numId w:val="22"/>
        </w:numPr>
        <w:spacing w:after="0"/>
        <w:rPr>
          <w:rFonts w:cs="Arial"/>
          <w:sz w:val="18"/>
          <w:szCs w:val="18"/>
        </w:rPr>
      </w:pPr>
      <w:r w:rsidRPr="00EF17DB">
        <w:rPr>
          <w:rFonts w:cs="Arial"/>
          <w:b/>
          <w:bCs/>
          <w:sz w:val="18"/>
          <w:szCs w:val="18"/>
        </w:rPr>
        <w:t>Approval Workflow Administrator</w:t>
      </w:r>
      <w:r>
        <w:rPr>
          <w:rFonts w:cs="Arial"/>
          <w:b/>
          <w:bCs/>
          <w:sz w:val="18"/>
          <w:szCs w:val="18"/>
        </w:rPr>
        <w:t xml:space="preserve">: </w:t>
      </w:r>
      <w:r w:rsidRPr="00EF17DB">
        <w:rPr>
          <w:rFonts w:cs="Arial"/>
          <w:sz w:val="18"/>
          <w:szCs w:val="18"/>
        </w:rPr>
        <w:t xml:space="preserve">This </w:t>
      </w:r>
      <w:proofErr w:type="gramStart"/>
      <w:r w:rsidRPr="00EF17DB">
        <w:rPr>
          <w:rFonts w:cs="Arial"/>
          <w:sz w:val="18"/>
          <w:szCs w:val="18"/>
        </w:rPr>
        <w:t>is a buyer organization role that</w:t>
      </w:r>
      <w:proofErr w:type="gramEnd"/>
      <w:r w:rsidRPr="00EF17DB">
        <w:rPr>
          <w:rFonts w:cs="Arial"/>
          <w:sz w:val="18"/>
          <w:szCs w:val="18"/>
        </w:rPr>
        <w:t xml:space="preserve"> allows a user to view, create</w:t>
      </w:r>
      <w:r w:rsidR="009E4625">
        <w:rPr>
          <w:rFonts w:cs="Arial"/>
          <w:sz w:val="18"/>
          <w:szCs w:val="18"/>
        </w:rPr>
        <w:t>,</w:t>
      </w:r>
      <w:r w:rsidRPr="00EF17DB">
        <w:rPr>
          <w:rFonts w:cs="Arial"/>
          <w:sz w:val="18"/>
          <w:szCs w:val="18"/>
        </w:rPr>
        <w:t xml:space="preserve"> and maintain approval workflows within the customer account.</w:t>
      </w:r>
      <w:r>
        <w:rPr>
          <w:rFonts w:cs="Arial"/>
          <w:sz w:val="18"/>
          <w:szCs w:val="18"/>
        </w:rPr>
        <w:t xml:space="preserve"> </w:t>
      </w:r>
    </w:p>
    <w:p w14:paraId="0BED534B" w14:textId="77777777" w:rsidR="00BD0121" w:rsidRDefault="00BD0121" w:rsidP="00BD0121">
      <w:pPr>
        <w:spacing w:after="0"/>
        <w:rPr>
          <w:rFonts w:cs="Arial"/>
          <w:sz w:val="18"/>
          <w:szCs w:val="18"/>
        </w:rPr>
      </w:pPr>
    </w:p>
    <w:p w14:paraId="2AA0CC75" w14:textId="61AF31C0" w:rsidR="00BD0121" w:rsidRPr="00BD0121" w:rsidRDefault="00BD0121" w:rsidP="00BD0121">
      <w:pPr>
        <w:numPr>
          <w:ilvl w:val="0"/>
          <w:numId w:val="22"/>
        </w:numPr>
        <w:spacing w:after="0"/>
        <w:rPr>
          <w:rFonts w:cs="Arial"/>
          <w:sz w:val="18"/>
          <w:szCs w:val="18"/>
        </w:rPr>
      </w:pPr>
      <w:r w:rsidRPr="00BD0121">
        <w:rPr>
          <w:rFonts w:cs="Arial"/>
          <w:b/>
          <w:bCs/>
          <w:sz w:val="18"/>
          <w:szCs w:val="18"/>
        </w:rPr>
        <w:t xml:space="preserve">Assigned Hiring Manager: </w:t>
      </w:r>
      <w:r w:rsidRPr="00BD0121">
        <w:rPr>
          <w:rFonts w:cs="Arial"/>
          <w:sz w:val="18"/>
          <w:szCs w:val="18"/>
        </w:rPr>
        <w:t>This role allows a user to fill the slot of Hiring Manager on a work order/ assignment and requisition, but does not allow the user to take any action on the object. They cannot create, amend</w:t>
      </w:r>
      <w:r>
        <w:rPr>
          <w:rFonts w:cs="Arial"/>
          <w:sz w:val="18"/>
          <w:szCs w:val="18"/>
        </w:rPr>
        <w:t>,</w:t>
      </w:r>
      <w:r w:rsidRPr="00BD0121">
        <w:rPr>
          <w:rFonts w:cs="Arial"/>
          <w:sz w:val="18"/>
          <w:szCs w:val="18"/>
        </w:rPr>
        <w:t xml:space="preserve"> or terminate a requisition, work order</w:t>
      </w:r>
      <w:r>
        <w:rPr>
          <w:rFonts w:cs="Arial"/>
          <w:sz w:val="18"/>
          <w:szCs w:val="18"/>
        </w:rPr>
        <w:t>,</w:t>
      </w:r>
      <w:r w:rsidRPr="00BD0121">
        <w:rPr>
          <w:rFonts w:cs="Arial"/>
          <w:sz w:val="18"/>
          <w:szCs w:val="18"/>
        </w:rPr>
        <w:t xml:space="preserve"> or assignment. The only thing they are allowed to do is to view and complete evaluations. This role is designed to provide users with visibility into the object, without giving them editing control. The assigned HM can also report off all objects </w:t>
      </w:r>
      <w:r>
        <w:rPr>
          <w:rFonts w:cs="Arial"/>
          <w:sz w:val="18"/>
          <w:szCs w:val="18"/>
        </w:rPr>
        <w:t xml:space="preserve">to which </w:t>
      </w:r>
      <w:r w:rsidRPr="00BD0121">
        <w:rPr>
          <w:rFonts w:cs="Arial"/>
          <w:sz w:val="18"/>
          <w:szCs w:val="18"/>
        </w:rPr>
        <w:t xml:space="preserve">they are </w:t>
      </w:r>
      <w:r>
        <w:rPr>
          <w:rFonts w:cs="Arial"/>
          <w:sz w:val="18"/>
          <w:szCs w:val="18"/>
        </w:rPr>
        <w:t>assigned</w:t>
      </w:r>
      <w:r w:rsidRPr="00BD0121">
        <w:rPr>
          <w:rFonts w:cs="Arial"/>
          <w:sz w:val="18"/>
          <w:szCs w:val="18"/>
        </w:rPr>
        <w:t>.</w:t>
      </w:r>
    </w:p>
    <w:p w14:paraId="08539E77" w14:textId="77777777" w:rsidR="00CF2B13" w:rsidRPr="00EF17DB" w:rsidRDefault="00CF2B13" w:rsidP="00CF2B13">
      <w:pPr>
        <w:tabs>
          <w:tab w:val="num" w:pos="360"/>
        </w:tabs>
        <w:ind w:left="180" w:hanging="180"/>
        <w:rPr>
          <w:rFonts w:cs="Arial"/>
          <w:b/>
          <w:bCs/>
          <w:sz w:val="18"/>
          <w:szCs w:val="18"/>
        </w:rPr>
      </w:pPr>
    </w:p>
    <w:p w14:paraId="0AF2E8B7" w14:textId="184CD71D" w:rsidR="00CF2B13" w:rsidRPr="00EF17DB" w:rsidRDefault="00CF2B13" w:rsidP="00CF2B13">
      <w:pPr>
        <w:numPr>
          <w:ilvl w:val="0"/>
          <w:numId w:val="22"/>
        </w:numPr>
        <w:spacing w:after="0"/>
        <w:rPr>
          <w:rFonts w:cs="Arial"/>
          <w:sz w:val="18"/>
          <w:szCs w:val="18"/>
        </w:rPr>
      </w:pPr>
      <w:r w:rsidRPr="00EF17DB">
        <w:rPr>
          <w:rFonts w:cs="Arial"/>
          <w:b/>
          <w:sz w:val="18"/>
          <w:szCs w:val="18"/>
        </w:rPr>
        <w:t>Assignment Administrator</w:t>
      </w:r>
      <w:r>
        <w:rPr>
          <w:rFonts w:cs="Arial"/>
          <w:sz w:val="18"/>
          <w:szCs w:val="18"/>
        </w:rPr>
        <w:t xml:space="preserve">: </w:t>
      </w:r>
      <w:r w:rsidRPr="00EF17DB">
        <w:rPr>
          <w:rFonts w:cs="Arial"/>
          <w:sz w:val="18"/>
          <w:szCs w:val="18"/>
        </w:rPr>
        <w:t>This role allows gives the buyer the ability to list two hiring managers on an assignment.</w:t>
      </w:r>
      <w:r>
        <w:rPr>
          <w:rFonts w:cs="Arial"/>
          <w:sz w:val="18"/>
          <w:szCs w:val="18"/>
        </w:rPr>
        <w:t xml:space="preserve"> </w:t>
      </w:r>
      <w:r w:rsidRPr="00EF17DB">
        <w:rPr>
          <w:rFonts w:cs="Arial"/>
          <w:sz w:val="18"/>
          <w:szCs w:val="18"/>
        </w:rPr>
        <w:t>This role will have the same access to oversee an assignment as the hiring manager but is listed at the Assignment Administrator.</w:t>
      </w:r>
      <w:r>
        <w:rPr>
          <w:rFonts w:cs="Arial"/>
          <w:sz w:val="18"/>
          <w:szCs w:val="18"/>
        </w:rPr>
        <w:t xml:space="preserve"> </w:t>
      </w:r>
      <w:r w:rsidRPr="00EF17DB">
        <w:rPr>
          <w:rFonts w:cs="Arial"/>
          <w:sz w:val="18"/>
          <w:szCs w:val="18"/>
        </w:rPr>
        <w:t>Individuals with this role will appear in the Assignment Administrator drop down on the assignment.</w:t>
      </w:r>
    </w:p>
    <w:p w14:paraId="23D671C6" w14:textId="77777777" w:rsidR="00CF2B13" w:rsidRPr="00EF17DB" w:rsidRDefault="00CF2B13" w:rsidP="00CF2B13">
      <w:pPr>
        <w:pStyle w:val="ListParagraph"/>
        <w:numPr>
          <w:ilvl w:val="0"/>
          <w:numId w:val="0"/>
        </w:numPr>
        <w:ind w:left="648"/>
        <w:rPr>
          <w:rFonts w:cs="Arial"/>
          <w:b/>
          <w:bCs/>
          <w:sz w:val="18"/>
          <w:szCs w:val="18"/>
        </w:rPr>
      </w:pPr>
    </w:p>
    <w:p w14:paraId="74D782BB" w14:textId="5B0444AD" w:rsidR="00CF2B13" w:rsidRPr="00EF17DB" w:rsidRDefault="00CF2B13" w:rsidP="00CF2B13">
      <w:pPr>
        <w:numPr>
          <w:ilvl w:val="0"/>
          <w:numId w:val="22"/>
        </w:numPr>
        <w:spacing w:after="0"/>
        <w:rPr>
          <w:rFonts w:cs="Arial"/>
          <w:sz w:val="18"/>
          <w:szCs w:val="18"/>
        </w:rPr>
      </w:pPr>
      <w:r w:rsidRPr="00EF17DB">
        <w:rPr>
          <w:rFonts w:cs="Arial"/>
          <w:b/>
          <w:bCs/>
          <w:sz w:val="18"/>
          <w:szCs w:val="18"/>
        </w:rPr>
        <w:t>Billing Approver</w:t>
      </w:r>
      <w:r w:rsidR="009E4625">
        <w:rPr>
          <w:rFonts w:cs="Arial"/>
          <w:sz w:val="18"/>
          <w:szCs w:val="18"/>
        </w:rPr>
        <w:t xml:space="preserve">: </w:t>
      </w:r>
      <w:r w:rsidRPr="00EF17DB">
        <w:rPr>
          <w:rFonts w:cs="Arial"/>
          <w:sz w:val="18"/>
          <w:szCs w:val="18"/>
        </w:rPr>
        <w:t>Users with this role have the ability to view and approve project milestone invoice requests as submitted by the supplier Billing Submitter.</w:t>
      </w:r>
      <w:r>
        <w:rPr>
          <w:rFonts w:cs="Arial"/>
          <w:sz w:val="18"/>
          <w:szCs w:val="18"/>
        </w:rPr>
        <w:t xml:space="preserve"> </w:t>
      </w:r>
    </w:p>
    <w:p w14:paraId="0ABF3CEB" w14:textId="77777777" w:rsidR="00CF2B13" w:rsidRPr="00EF17DB" w:rsidRDefault="00CF2B13" w:rsidP="00CF2B13">
      <w:pPr>
        <w:rPr>
          <w:rFonts w:cs="Arial"/>
          <w:sz w:val="18"/>
          <w:szCs w:val="18"/>
          <w:highlight w:val="yellow"/>
        </w:rPr>
      </w:pPr>
    </w:p>
    <w:p w14:paraId="6590B5F2" w14:textId="1F20F21E" w:rsidR="00CF2B13" w:rsidRPr="00EF17DB" w:rsidRDefault="00CF2B13" w:rsidP="00CF2B13">
      <w:pPr>
        <w:numPr>
          <w:ilvl w:val="0"/>
          <w:numId w:val="22"/>
        </w:numPr>
        <w:spacing w:after="0"/>
        <w:rPr>
          <w:rFonts w:cs="Arial"/>
          <w:sz w:val="18"/>
          <w:szCs w:val="18"/>
        </w:rPr>
      </w:pPr>
      <w:r w:rsidRPr="00EF17DB">
        <w:rPr>
          <w:rFonts w:cs="Arial"/>
          <w:b/>
          <w:bCs/>
          <w:sz w:val="18"/>
          <w:szCs w:val="18"/>
        </w:rPr>
        <w:t>Buyer Organization Executive</w:t>
      </w:r>
      <w:r w:rsidR="009E4625">
        <w:rPr>
          <w:rFonts w:cs="Arial"/>
          <w:b/>
          <w:bCs/>
          <w:sz w:val="18"/>
          <w:szCs w:val="18"/>
        </w:rPr>
        <w:t xml:space="preserve">: </w:t>
      </w:r>
      <w:r w:rsidRPr="00EF17DB">
        <w:rPr>
          <w:rFonts w:cs="Arial"/>
          <w:sz w:val="18"/>
          <w:szCs w:val="18"/>
        </w:rPr>
        <w:t xml:space="preserve">This is a buyer organization </w:t>
      </w:r>
      <w:r w:rsidRPr="00CE3F06">
        <w:rPr>
          <w:rFonts w:cs="Arial"/>
          <w:b/>
          <w:sz w:val="18"/>
          <w:szCs w:val="18"/>
        </w:rPr>
        <w:t>reports administrator role</w:t>
      </w:r>
      <w:r w:rsidRPr="00EF17DB">
        <w:rPr>
          <w:rFonts w:cs="Arial"/>
          <w:sz w:val="18"/>
          <w:szCs w:val="18"/>
        </w:rPr>
        <w:t xml:space="preserve"> that gives a buyer organization user the capability to </w:t>
      </w:r>
      <w:r w:rsidRPr="00CE3F06">
        <w:rPr>
          <w:rFonts w:cs="Arial"/>
          <w:color w:val="0070C0"/>
          <w:sz w:val="18"/>
          <w:szCs w:val="18"/>
        </w:rPr>
        <w:t>run any report across the entire customer account</w:t>
      </w:r>
      <w:r w:rsidRPr="00EF17DB">
        <w:rPr>
          <w:rFonts w:cs="Arial"/>
          <w:sz w:val="18"/>
          <w:szCs w:val="18"/>
        </w:rPr>
        <w:t xml:space="preserve"> (i.e. all data within the organization(s) the user has been granted access to).</w:t>
      </w:r>
    </w:p>
    <w:p w14:paraId="7BA0F60D" w14:textId="77777777" w:rsidR="00CF2B13" w:rsidRPr="00EF17DB" w:rsidRDefault="00CF2B13" w:rsidP="00CF2B13">
      <w:pPr>
        <w:pStyle w:val="ListParagraph"/>
        <w:numPr>
          <w:ilvl w:val="0"/>
          <w:numId w:val="0"/>
        </w:numPr>
        <w:ind w:left="648"/>
        <w:rPr>
          <w:rFonts w:cs="Arial"/>
          <w:sz w:val="18"/>
          <w:szCs w:val="18"/>
        </w:rPr>
      </w:pPr>
    </w:p>
    <w:p w14:paraId="690C5B90" w14:textId="78701338" w:rsidR="00CF2B13" w:rsidRPr="00EF17DB" w:rsidRDefault="00CF2B13" w:rsidP="00CF2B13">
      <w:pPr>
        <w:numPr>
          <w:ilvl w:val="0"/>
          <w:numId w:val="22"/>
        </w:numPr>
        <w:spacing w:after="0"/>
        <w:rPr>
          <w:rFonts w:cs="Arial"/>
          <w:sz w:val="18"/>
          <w:szCs w:val="18"/>
        </w:rPr>
      </w:pPr>
      <w:r w:rsidRPr="00EF17DB">
        <w:rPr>
          <w:rFonts w:cs="Arial"/>
          <w:b/>
          <w:sz w:val="18"/>
          <w:szCs w:val="18"/>
        </w:rPr>
        <w:t>Buyer Organization Invoice Manager</w:t>
      </w:r>
      <w:r w:rsidR="009E4625">
        <w:rPr>
          <w:rFonts w:cs="Arial"/>
          <w:b/>
          <w:sz w:val="18"/>
          <w:szCs w:val="18"/>
        </w:rPr>
        <w:t>:</w:t>
      </w:r>
      <w:r w:rsidR="009E4625">
        <w:rPr>
          <w:rFonts w:cs="Arial"/>
          <w:sz w:val="18"/>
          <w:szCs w:val="18"/>
        </w:rPr>
        <w:t xml:space="preserve"> </w:t>
      </w:r>
      <w:r w:rsidRPr="00EF17DB">
        <w:rPr>
          <w:rFonts w:cs="Arial"/>
          <w:sz w:val="18"/>
          <w:szCs w:val="18"/>
        </w:rPr>
        <w:t xml:space="preserve">This role gives an individual </w:t>
      </w:r>
      <w:r w:rsidRPr="00583843">
        <w:rPr>
          <w:rFonts w:cs="Arial"/>
          <w:color w:val="538135"/>
          <w:sz w:val="18"/>
          <w:szCs w:val="18"/>
        </w:rPr>
        <w:t>access to view the invoice extract</w:t>
      </w:r>
      <w:r w:rsidRPr="00EF17DB">
        <w:rPr>
          <w:rFonts w:cs="Arial"/>
          <w:sz w:val="18"/>
          <w:szCs w:val="18"/>
        </w:rPr>
        <w:t>.</w:t>
      </w:r>
      <w:r>
        <w:rPr>
          <w:rFonts w:cs="Arial"/>
          <w:sz w:val="18"/>
          <w:szCs w:val="18"/>
        </w:rPr>
        <w:t xml:space="preserve"> </w:t>
      </w:r>
    </w:p>
    <w:p w14:paraId="1A21937C" w14:textId="77777777" w:rsidR="00CF2B13" w:rsidRPr="00EF17DB" w:rsidRDefault="00CF2B13" w:rsidP="00CF2B13">
      <w:pPr>
        <w:rPr>
          <w:rFonts w:cs="Arial"/>
          <w:sz w:val="18"/>
          <w:szCs w:val="18"/>
        </w:rPr>
      </w:pPr>
    </w:p>
    <w:p w14:paraId="1523AC4E" w14:textId="5A6AC1A1" w:rsidR="00CF2B13" w:rsidRPr="00EF17DB" w:rsidRDefault="00CF2B13" w:rsidP="00CF2B13">
      <w:pPr>
        <w:numPr>
          <w:ilvl w:val="0"/>
          <w:numId w:val="22"/>
        </w:numPr>
        <w:spacing w:after="0"/>
        <w:rPr>
          <w:rFonts w:cs="Arial"/>
          <w:sz w:val="18"/>
          <w:szCs w:val="18"/>
        </w:rPr>
      </w:pPr>
      <w:r w:rsidRPr="00EF17DB">
        <w:rPr>
          <w:rFonts w:cs="Arial"/>
          <w:b/>
          <w:bCs/>
          <w:sz w:val="18"/>
          <w:szCs w:val="18"/>
        </w:rPr>
        <w:t>Buyer Organization Work Order Manager</w:t>
      </w:r>
      <w:r w:rsidR="009E4625">
        <w:rPr>
          <w:rFonts w:cs="Arial"/>
          <w:b/>
          <w:bCs/>
          <w:sz w:val="18"/>
          <w:szCs w:val="18"/>
        </w:rPr>
        <w:t xml:space="preserve">: </w:t>
      </w:r>
      <w:r w:rsidRPr="00EF17DB">
        <w:rPr>
          <w:rFonts w:cs="Arial"/>
          <w:sz w:val="18"/>
          <w:szCs w:val="18"/>
        </w:rPr>
        <w:t xml:space="preserve">This buyer organization role has the capability to </w:t>
      </w:r>
      <w:r w:rsidRPr="00CE3F06">
        <w:rPr>
          <w:rFonts w:cs="Arial"/>
          <w:color w:val="002060"/>
          <w:sz w:val="18"/>
          <w:szCs w:val="18"/>
        </w:rPr>
        <w:t>procure and manage contract resources</w:t>
      </w:r>
      <w:r w:rsidRPr="00EF17DB">
        <w:rPr>
          <w:rFonts w:cs="Arial"/>
          <w:sz w:val="18"/>
          <w:szCs w:val="18"/>
        </w:rPr>
        <w:t xml:space="preserve"> through the IQNavigator application.</w:t>
      </w:r>
      <w:r>
        <w:rPr>
          <w:rFonts w:cs="Arial"/>
          <w:sz w:val="18"/>
          <w:szCs w:val="18"/>
        </w:rPr>
        <w:t xml:space="preserve"> </w:t>
      </w:r>
      <w:r w:rsidRPr="00EF17DB">
        <w:rPr>
          <w:rFonts w:cs="Arial"/>
          <w:sz w:val="18"/>
          <w:szCs w:val="18"/>
        </w:rPr>
        <w:t xml:space="preserve">The intention of the role is not to create and manage requisitions, but to </w:t>
      </w:r>
      <w:r w:rsidRPr="00CE3F06">
        <w:rPr>
          <w:rFonts w:cs="Arial"/>
          <w:color w:val="002060"/>
          <w:sz w:val="18"/>
          <w:szCs w:val="18"/>
        </w:rPr>
        <w:t>create contract offers</w:t>
      </w:r>
      <w:r w:rsidRPr="00EF17DB">
        <w:rPr>
          <w:rFonts w:cs="Arial"/>
          <w:sz w:val="18"/>
          <w:szCs w:val="18"/>
        </w:rPr>
        <w:t xml:space="preserve"> for candidates submitted to requisitions and to </w:t>
      </w:r>
      <w:r w:rsidRPr="00CE3F06">
        <w:rPr>
          <w:rFonts w:cs="Arial"/>
          <w:color w:val="002060"/>
          <w:sz w:val="18"/>
          <w:szCs w:val="18"/>
        </w:rPr>
        <w:t>manage contractors on assignment</w:t>
      </w:r>
      <w:r w:rsidRPr="00EF17DB">
        <w:rPr>
          <w:rFonts w:cs="Arial"/>
          <w:sz w:val="18"/>
          <w:szCs w:val="18"/>
        </w:rPr>
        <w:t>.</w:t>
      </w:r>
      <w:r>
        <w:rPr>
          <w:rFonts w:cs="Arial"/>
          <w:sz w:val="18"/>
          <w:szCs w:val="18"/>
        </w:rPr>
        <w:t xml:space="preserve"> </w:t>
      </w:r>
      <w:r w:rsidRPr="00EF17DB">
        <w:rPr>
          <w:rFonts w:cs="Arial"/>
          <w:sz w:val="18"/>
          <w:szCs w:val="18"/>
        </w:rPr>
        <w:t>A Buyer Organization Work Order Manager has the capability to take these actions in regard to procuring resources as well as the management of a resource's assignments across the entire customer account, regardless of whether they are explicitly assigned to the work orders or not.</w:t>
      </w:r>
      <w:r>
        <w:rPr>
          <w:rFonts w:cs="Arial"/>
          <w:sz w:val="18"/>
          <w:szCs w:val="18"/>
        </w:rPr>
        <w:t xml:space="preserve"> </w:t>
      </w:r>
      <w:r w:rsidRPr="00EF17DB">
        <w:rPr>
          <w:rFonts w:cs="Arial"/>
          <w:sz w:val="18"/>
          <w:szCs w:val="18"/>
        </w:rPr>
        <w:t>Such activities include the ability to initiate offers, revise contractual work orders, terminate/complete agreements, create amendments to work orders, and manage the assignments of resources while on-boarded.</w:t>
      </w:r>
      <w:r>
        <w:rPr>
          <w:rFonts w:cs="Arial"/>
          <w:sz w:val="18"/>
          <w:szCs w:val="18"/>
        </w:rPr>
        <w:t xml:space="preserve"> </w:t>
      </w:r>
      <w:r w:rsidRPr="00EF17DB">
        <w:rPr>
          <w:rFonts w:cs="Arial"/>
          <w:sz w:val="18"/>
          <w:szCs w:val="18"/>
        </w:rPr>
        <w:t>Finally, this role also has the capability to run role-related reports.</w:t>
      </w:r>
    </w:p>
    <w:p w14:paraId="1495DEEA" w14:textId="77777777" w:rsidR="00CF2B13" w:rsidRPr="00EF17DB" w:rsidRDefault="00CF2B13" w:rsidP="00CF2B13">
      <w:pPr>
        <w:rPr>
          <w:rFonts w:cs="Arial"/>
          <w:sz w:val="18"/>
          <w:szCs w:val="18"/>
        </w:rPr>
      </w:pPr>
    </w:p>
    <w:p w14:paraId="549581C9" w14:textId="30DA2932" w:rsidR="00CF2B13" w:rsidRDefault="00CF2B13" w:rsidP="00CF2B13">
      <w:pPr>
        <w:numPr>
          <w:ilvl w:val="0"/>
          <w:numId w:val="22"/>
        </w:numPr>
        <w:spacing w:after="0"/>
        <w:rPr>
          <w:rFonts w:cs="Arial"/>
          <w:sz w:val="18"/>
          <w:szCs w:val="18"/>
        </w:rPr>
      </w:pPr>
      <w:r w:rsidRPr="00EF17DB">
        <w:rPr>
          <w:rFonts w:cs="Arial"/>
          <w:b/>
          <w:bCs/>
          <w:sz w:val="18"/>
          <w:szCs w:val="18"/>
        </w:rPr>
        <w:t>Client Firm Admin</w:t>
      </w:r>
      <w:r w:rsidR="009E4625">
        <w:rPr>
          <w:rFonts w:cs="Arial"/>
          <w:b/>
          <w:bCs/>
          <w:sz w:val="18"/>
          <w:szCs w:val="18"/>
        </w:rPr>
        <w:t xml:space="preserve">: </w:t>
      </w:r>
      <w:r w:rsidRPr="00EF17DB">
        <w:rPr>
          <w:rFonts w:cs="Arial"/>
          <w:sz w:val="18"/>
          <w:szCs w:val="18"/>
        </w:rPr>
        <w:t>This is a buyer organization administrator role with the capability of maintaining their customer account setup within the IQNavigator application.</w:t>
      </w:r>
      <w:r>
        <w:rPr>
          <w:rFonts w:cs="Arial"/>
          <w:sz w:val="18"/>
          <w:szCs w:val="18"/>
        </w:rPr>
        <w:t xml:space="preserve"> </w:t>
      </w:r>
      <w:r w:rsidRPr="00EF17DB">
        <w:rPr>
          <w:rFonts w:cs="Arial"/>
          <w:sz w:val="18"/>
          <w:szCs w:val="18"/>
        </w:rPr>
        <w:t>Capabilities include the ability to create/maintain the following: users and their roles, assets, cost allocation codes &amp; invoice details, approval workflows, supplier distribution lists, rate cards, notification settings, and departments/divisions (organization sub-classification).</w:t>
      </w:r>
    </w:p>
    <w:p w14:paraId="3C6B1FA2" w14:textId="77777777" w:rsidR="00BD0121" w:rsidRDefault="00BD0121" w:rsidP="00BD0121">
      <w:pPr>
        <w:spacing w:after="0"/>
        <w:rPr>
          <w:rFonts w:cs="Arial"/>
          <w:sz w:val="18"/>
          <w:szCs w:val="18"/>
        </w:rPr>
      </w:pPr>
    </w:p>
    <w:p w14:paraId="118A5E92" w14:textId="3C3E39B5" w:rsidR="00BD0121" w:rsidRDefault="00BD0121" w:rsidP="00BD0121">
      <w:pPr>
        <w:numPr>
          <w:ilvl w:val="0"/>
          <w:numId w:val="22"/>
        </w:numPr>
        <w:rPr>
          <w:rFonts w:cs="Arial"/>
        </w:rPr>
      </w:pPr>
      <w:r w:rsidRPr="00727246">
        <w:rPr>
          <w:rFonts w:cs="Arial"/>
          <w:b/>
          <w:bCs/>
        </w:rPr>
        <w:t>Customer Manager</w:t>
      </w:r>
      <w:r>
        <w:rPr>
          <w:rFonts w:cs="Arial"/>
          <w:b/>
          <w:bCs/>
        </w:rPr>
        <w:t xml:space="preserve">: </w:t>
      </w:r>
      <w:r w:rsidRPr="00B540D9">
        <w:rPr>
          <w:rFonts w:cs="Arial"/>
          <w:bCs/>
        </w:rPr>
        <w:t xml:space="preserve">There </w:t>
      </w:r>
      <w:r w:rsidRPr="00727246">
        <w:rPr>
          <w:rFonts w:cs="Arial"/>
        </w:rPr>
        <w:t>is a concept in the system called a ‘Customer Manager’.</w:t>
      </w:r>
      <w:r>
        <w:rPr>
          <w:rFonts w:cs="Arial"/>
        </w:rPr>
        <w:t xml:space="preserve"> </w:t>
      </w:r>
      <w:proofErr w:type="gramStart"/>
      <w:r w:rsidRPr="00727246">
        <w:rPr>
          <w:rFonts w:cs="Arial"/>
        </w:rPr>
        <w:t>There is no actual role</w:t>
      </w:r>
      <w:r>
        <w:rPr>
          <w:rFonts w:cs="Arial"/>
        </w:rPr>
        <w:t xml:space="preserve"> that can be assigned to a user account</w:t>
      </w:r>
      <w:r w:rsidRPr="00727246">
        <w:rPr>
          <w:rFonts w:cs="Arial"/>
        </w:rPr>
        <w:t>, but the combination of the Buyer Organization Executive</w:t>
      </w:r>
      <w:proofErr w:type="gramEnd"/>
      <w:r w:rsidRPr="00727246">
        <w:rPr>
          <w:rFonts w:cs="Arial"/>
        </w:rPr>
        <w:t xml:space="preserve"> and the Hiring Manager role</w:t>
      </w:r>
      <w:r>
        <w:rPr>
          <w:rFonts w:cs="Arial"/>
        </w:rPr>
        <w:t>s provide this set of capabilities</w:t>
      </w:r>
      <w:r w:rsidRPr="00727246">
        <w:rPr>
          <w:rFonts w:cs="Arial"/>
        </w:rPr>
        <w:t>.</w:t>
      </w:r>
      <w:r>
        <w:rPr>
          <w:rFonts w:cs="Arial"/>
        </w:rPr>
        <w:t xml:space="preserve"> </w:t>
      </w:r>
      <w:r w:rsidRPr="00727246">
        <w:rPr>
          <w:rFonts w:cs="Arial"/>
        </w:rPr>
        <w:t xml:space="preserve">Users with this combination of roles can be assigned as the ‘Customer Manager’ on the buyer firm profile to facilitate notifications </w:t>
      </w:r>
      <w:proofErr w:type="gramStart"/>
      <w:r w:rsidRPr="00727246">
        <w:rPr>
          <w:rFonts w:cs="Arial"/>
        </w:rPr>
        <w:t>in regard to</w:t>
      </w:r>
      <w:proofErr w:type="gramEnd"/>
      <w:r w:rsidRPr="00727246">
        <w:rPr>
          <w:rFonts w:cs="Arial"/>
        </w:rPr>
        <w:t xml:space="preserve"> every action taking place in the system. In addition, users with this combination of roles can create/manage any activity for contract labor within the organization(s) to which they are assigned.</w:t>
      </w:r>
      <w:r>
        <w:rPr>
          <w:rFonts w:cs="Arial"/>
        </w:rPr>
        <w:t xml:space="preserve"> </w:t>
      </w:r>
    </w:p>
    <w:p w14:paraId="3A3899FD" w14:textId="77777777" w:rsidR="003E52EE" w:rsidRPr="002D7C19" w:rsidRDefault="003E52EE" w:rsidP="003E52EE">
      <w:pPr>
        <w:rPr>
          <w:rFonts w:cs="Arial"/>
        </w:rPr>
      </w:pPr>
    </w:p>
    <w:p w14:paraId="5DF96A40" w14:textId="045ACFCC" w:rsidR="00BD0121" w:rsidRPr="00EF17DB" w:rsidRDefault="00BD0121" w:rsidP="00BD0121">
      <w:pPr>
        <w:numPr>
          <w:ilvl w:val="0"/>
          <w:numId w:val="22"/>
        </w:numPr>
        <w:rPr>
          <w:sz w:val="18"/>
          <w:szCs w:val="18"/>
        </w:rPr>
      </w:pPr>
      <w:proofErr w:type="gramStart"/>
      <w:r>
        <w:rPr>
          <w:b/>
          <w:bCs/>
        </w:rPr>
        <w:t xml:space="preserve">CWM Assigned CAM: </w:t>
      </w:r>
      <w:r>
        <w:t>This is a managing firm role given to customer account managers that only have access to the CWM module- so no projects.</w:t>
      </w:r>
      <w:proofErr w:type="gramEnd"/>
      <w:r>
        <w:t xml:space="preserve"> This role has all the same rights and privileges to an assignment/ WO as the assigned CAM, but just on contingent labor.</w:t>
      </w:r>
    </w:p>
    <w:p w14:paraId="06A0E081" w14:textId="77777777" w:rsidR="00CF2B13" w:rsidRPr="00EF17DB" w:rsidRDefault="00CF2B13" w:rsidP="00CF2B13">
      <w:pPr>
        <w:rPr>
          <w:rFonts w:cs="Arial"/>
          <w:bCs/>
          <w:sz w:val="18"/>
          <w:szCs w:val="18"/>
        </w:rPr>
      </w:pPr>
    </w:p>
    <w:p w14:paraId="64D1583A" w14:textId="28BA4196" w:rsidR="00CF2B13" w:rsidRPr="00EF17DB" w:rsidRDefault="00CF2B13" w:rsidP="00CF2B13">
      <w:pPr>
        <w:numPr>
          <w:ilvl w:val="0"/>
          <w:numId w:val="22"/>
        </w:numPr>
        <w:spacing w:after="0"/>
        <w:rPr>
          <w:rFonts w:cs="Arial"/>
          <w:bCs/>
          <w:sz w:val="18"/>
          <w:szCs w:val="18"/>
        </w:rPr>
      </w:pPr>
      <w:r w:rsidRPr="00EF17DB">
        <w:rPr>
          <w:rFonts w:cs="Arial"/>
          <w:b/>
          <w:bCs/>
          <w:sz w:val="18"/>
          <w:szCs w:val="18"/>
        </w:rPr>
        <w:t>Direct Hire Agreement Manager</w:t>
      </w:r>
      <w:r w:rsidR="009E4625">
        <w:rPr>
          <w:rFonts w:cs="Arial"/>
          <w:b/>
          <w:bCs/>
          <w:sz w:val="18"/>
          <w:szCs w:val="18"/>
        </w:rPr>
        <w:t xml:space="preserve">: </w:t>
      </w:r>
      <w:r w:rsidRPr="00EF17DB">
        <w:rPr>
          <w:rFonts w:cs="Arial"/>
          <w:sz w:val="18"/>
          <w:szCs w:val="18"/>
        </w:rPr>
        <w:t xml:space="preserve">This buyer organization role has the capability to procure and manage direct </w:t>
      </w:r>
      <w:proofErr w:type="gramStart"/>
      <w:r w:rsidRPr="00EF17DB">
        <w:rPr>
          <w:rFonts w:cs="Arial"/>
          <w:sz w:val="18"/>
          <w:szCs w:val="18"/>
        </w:rPr>
        <w:t>hire</w:t>
      </w:r>
      <w:proofErr w:type="gramEnd"/>
      <w:r w:rsidRPr="00EF17DB">
        <w:rPr>
          <w:rFonts w:cs="Arial"/>
          <w:sz w:val="18"/>
          <w:szCs w:val="18"/>
        </w:rPr>
        <w:t xml:space="preserve"> resources (permanent placement resource) through the IQNavigator application, but is not concerned with the sourcing process.</w:t>
      </w:r>
      <w:r>
        <w:rPr>
          <w:rFonts w:cs="Arial"/>
          <w:sz w:val="18"/>
          <w:szCs w:val="18"/>
        </w:rPr>
        <w:t xml:space="preserve"> </w:t>
      </w:r>
      <w:r w:rsidRPr="00EF17DB">
        <w:rPr>
          <w:rFonts w:cs="Arial"/>
          <w:sz w:val="18"/>
          <w:szCs w:val="18"/>
        </w:rPr>
        <w:t>A Direct Hire Agreement Manager is strictly limited to the creation and maintenance of Direct Hire Agreements and their associated Employment Details across the entire customer account, regardless of whether they are explicitly assigned to the direct hire agreements or not.</w:t>
      </w:r>
      <w:r>
        <w:rPr>
          <w:rFonts w:cs="Arial"/>
          <w:sz w:val="18"/>
          <w:szCs w:val="18"/>
        </w:rPr>
        <w:t xml:space="preserve"> </w:t>
      </w:r>
      <w:r w:rsidRPr="00EF17DB">
        <w:rPr>
          <w:rFonts w:cs="Arial"/>
          <w:sz w:val="18"/>
          <w:szCs w:val="18"/>
        </w:rPr>
        <w:t>Capabilities include the ability to take contractual actions (initiate direct hire agreements, revise agreements, and terminate/complete agreements); the ability to manage the employment details of his/her resources, and the ability to run role-related reports.</w:t>
      </w:r>
    </w:p>
    <w:p w14:paraId="4E329F15" w14:textId="77777777" w:rsidR="00CF2B13" w:rsidRPr="00EF17DB" w:rsidRDefault="00CF2B13" w:rsidP="00CF2B13">
      <w:pPr>
        <w:rPr>
          <w:rFonts w:cs="Arial"/>
          <w:bCs/>
          <w:sz w:val="18"/>
          <w:szCs w:val="18"/>
        </w:rPr>
      </w:pPr>
    </w:p>
    <w:p w14:paraId="070DC5B2" w14:textId="68AD0F31" w:rsidR="00CF2B13" w:rsidRPr="00EF17DB" w:rsidRDefault="00CF2B13" w:rsidP="00CF2B13">
      <w:pPr>
        <w:numPr>
          <w:ilvl w:val="0"/>
          <w:numId w:val="22"/>
        </w:numPr>
        <w:spacing w:after="0"/>
        <w:rPr>
          <w:rFonts w:cs="Arial"/>
          <w:bCs/>
          <w:sz w:val="18"/>
          <w:szCs w:val="18"/>
        </w:rPr>
      </w:pPr>
      <w:r w:rsidRPr="00EF17DB">
        <w:rPr>
          <w:rFonts w:cs="Arial"/>
          <w:b/>
          <w:bCs/>
          <w:sz w:val="18"/>
          <w:szCs w:val="18"/>
        </w:rPr>
        <w:t>Enterprise Admin</w:t>
      </w:r>
      <w:r w:rsidR="009E4625" w:rsidRPr="009E4625">
        <w:rPr>
          <w:rFonts w:cs="Arial"/>
          <w:b/>
          <w:bCs/>
          <w:sz w:val="18"/>
          <w:szCs w:val="18"/>
        </w:rPr>
        <w:t>:</w:t>
      </w:r>
      <w:r w:rsidR="009E4625">
        <w:rPr>
          <w:rFonts w:cs="Arial"/>
          <w:bCs/>
          <w:sz w:val="18"/>
          <w:szCs w:val="18"/>
        </w:rPr>
        <w:t xml:space="preserve"> </w:t>
      </w:r>
      <w:r w:rsidRPr="00EF17DB">
        <w:rPr>
          <w:rFonts w:cs="Arial"/>
          <w:bCs/>
          <w:sz w:val="18"/>
          <w:szCs w:val="18"/>
        </w:rPr>
        <w:t>Users with the Enterprise Admin role have the ability to manage category hierarchies for a set of organizations.</w:t>
      </w:r>
      <w:r>
        <w:rPr>
          <w:rFonts w:cs="Arial"/>
          <w:bCs/>
          <w:sz w:val="18"/>
          <w:szCs w:val="18"/>
        </w:rPr>
        <w:t xml:space="preserve"> </w:t>
      </w:r>
    </w:p>
    <w:p w14:paraId="3665E1B5" w14:textId="77777777" w:rsidR="00CF2B13" w:rsidRPr="00EF17DB" w:rsidRDefault="00CF2B13" w:rsidP="00CF2B13">
      <w:pPr>
        <w:rPr>
          <w:rFonts w:cs="Arial"/>
          <w:bCs/>
          <w:color w:val="FF0000"/>
          <w:sz w:val="18"/>
          <w:szCs w:val="18"/>
        </w:rPr>
      </w:pPr>
    </w:p>
    <w:p w14:paraId="7D909E63" w14:textId="5804F2A7" w:rsidR="00CF2B13" w:rsidRPr="00EF17DB" w:rsidRDefault="00CF2B13" w:rsidP="00CF2B13">
      <w:pPr>
        <w:numPr>
          <w:ilvl w:val="0"/>
          <w:numId w:val="22"/>
        </w:numPr>
        <w:spacing w:after="0"/>
        <w:rPr>
          <w:rFonts w:cs="Arial"/>
          <w:bCs/>
          <w:sz w:val="18"/>
          <w:szCs w:val="18"/>
        </w:rPr>
      </w:pPr>
      <w:r w:rsidRPr="00EF17DB">
        <w:rPr>
          <w:rFonts w:cs="Arial"/>
          <w:b/>
          <w:bCs/>
          <w:sz w:val="18"/>
          <w:szCs w:val="18"/>
        </w:rPr>
        <w:t>Expense Approver</w:t>
      </w:r>
      <w:r w:rsidR="009E4625">
        <w:rPr>
          <w:rFonts w:cs="Arial"/>
          <w:b/>
          <w:bCs/>
          <w:sz w:val="18"/>
          <w:szCs w:val="18"/>
        </w:rPr>
        <w:t xml:space="preserve">: </w:t>
      </w:r>
      <w:r w:rsidRPr="00EF17DB">
        <w:rPr>
          <w:rFonts w:cs="Arial"/>
          <w:bCs/>
          <w:sz w:val="18"/>
          <w:szCs w:val="18"/>
        </w:rPr>
        <w:t>This buyer organization role has the ability to approve expense reports for those contractors that they are assigned via the assignment.</w:t>
      </w:r>
      <w:r>
        <w:rPr>
          <w:rFonts w:cs="Arial"/>
          <w:bCs/>
          <w:sz w:val="18"/>
          <w:szCs w:val="18"/>
        </w:rPr>
        <w:t xml:space="preserve"> </w:t>
      </w:r>
      <w:r w:rsidRPr="00EF17DB">
        <w:rPr>
          <w:rFonts w:cs="Arial"/>
          <w:bCs/>
          <w:sz w:val="18"/>
          <w:szCs w:val="18"/>
        </w:rPr>
        <w:t>Expense approvers only have visibility to those expense reports that they are explicitly assigned to review and approve.</w:t>
      </w:r>
      <w:r>
        <w:rPr>
          <w:rFonts w:cs="Arial"/>
          <w:bCs/>
          <w:sz w:val="18"/>
          <w:szCs w:val="18"/>
        </w:rPr>
        <w:t xml:space="preserve"> </w:t>
      </w:r>
    </w:p>
    <w:p w14:paraId="301940AA" w14:textId="77777777" w:rsidR="00CF2B13" w:rsidRPr="00EF17DB" w:rsidRDefault="00CF2B13" w:rsidP="00CF2B13">
      <w:pPr>
        <w:tabs>
          <w:tab w:val="num" w:pos="360"/>
        </w:tabs>
        <w:ind w:left="360" w:hanging="360"/>
        <w:rPr>
          <w:rFonts w:cs="Arial"/>
          <w:b/>
          <w:bCs/>
          <w:sz w:val="18"/>
          <w:szCs w:val="18"/>
        </w:rPr>
      </w:pPr>
    </w:p>
    <w:p w14:paraId="53D2879C" w14:textId="41C0E063" w:rsidR="00CF2B13" w:rsidRPr="00EF17DB" w:rsidRDefault="00CF2B13" w:rsidP="00CF2B13">
      <w:pPr>
        <w:numPr>
          <w:ilvl w:val="0"/>
          <w:numId w:val="22"/>
        </w:numPr>
        <w:spacing w:after="0"/>
        <w:rPr>
          <w:rFonts w:cs="Arial"/>
          <w:sz w:val="18"/>
          <w:szCs w:val="18"/>
        </w:rPr>
      </w:pPr>
      <w:r w:rsidRPr="00EF17DB">
        <w:rPr>
          <w:rFonts w:cs="Arial"/>
          <w:b/>
          <w:sz w:val="18"/>
          <w:szCs w:val="18"/>
        </w:rPr>
        <w:t>Express Requisition Creator</w:t>
      </w:r>
      <w:r w:rsidR="009E4625" w:rsidRPr="009E4625">
        <w:rPr>
          <w:rFonts w:cs="Arial"/>
          <w:b/>
          <w:sz w:val="18"/>
          <w:szCs w:val="18"/>
        </w:rPr>
        <w:t>:</w:t>
      </w:r>
      <w:r w:rsidR="009E4625">
        <w:rPr>
          <w:rFonts w:cs="Arial"/>
          <w:sz w:val="18"/>
          <w:szCs w:val="18"/>
        </w:rPr>
        <w:t xml:space="preserve"> </w:t>
      </w:r>
      <w:r w:rsidRPr="00EF17DB">
        <w:rPr>
          <w:rFonts w:cs="Arial"/>
          <w:sz w:val="18"/>
          <w:szCs w:val="18"/>
        </w:rPr>
        <w:t>Allows a user to create requisitions but this role cannot act as the hiring manager.</w:t>
      </w:r>
      <w:r>
        <w:rPr>
          <w:rFonts w:cs="Arial"/>
          <w:sz w:val="18"/>
          <w:szCs w:val="18"/>
        </w:rPr>
        <w:t xml:space="preserve"> </w:t>
      </w:r>
      <w:r w:rsidRPr="00EF17DB">
        <w:rPr>
          <w:rFonts w:cs="Arial"/>
          <w:sz w:val="18"/>
          <w:szCs w:val="18"/>
        </w:rPr>
        <w:t>This role is typically used when a program office is requested to create requisitions on behalf of a hiring manager.</w:t>
      </w:r>
    </w:p>
    <w:p w14:paraId="4EA93AF2" w14:textId="77777777" w:rsidR="00CF2B13" w:rsidRPr="00EF17DB" w:rsidRDefault="00CF2B13" w:rsidP="00CF2B13">
      <w:pPr>
        <w:pStyle w:val="ListParagraph"/>
        <w:numPr>
          <w:ilvl w:val="0"/>
          <w:numId w:val="0"/>
        </w:numPr>
        <w:ind w:left="648"/>
        <w:rPr>
          <w:rFonts w:cs="Arial"/>
          <w:b/>
          <w:bCs/>
          <w:sz w:val="18"/>
          <w:szCs w:val="18"/>
        </w:rPr>
      </w:pPr>
    </w:p>
    <w:p w14:paraId="4D47367F" w14:textId="6ACD4544" w:rsidR="00CF2B13" w:rsidRPr="00EF17DB" w:rsidRDefault="00CF2B13" w:rsidP="00CF2B13">
      <w:pPr>
        <w:numPr>
          <w:ilvl w:val="0"/>
          <w:numId w:val="22"/>
        </w:numPr>
        <w:spacing w:after="0"/>
        <w:rPr>
          <w:rFonts w:cs="Arial"/>
          <w:sz w:val="18"/>
          <w:szCs w:val="18"/>
        </w:rPr>
      </w:pPr>
      <w:r w:rsidRPr="00EF17DB">
        <w:rPr>
          <w:rFonts w:cs="Arial"/>
          <w:b/>
          <w:bCs/>
          <w:sz w:val="18"/>
          <w:szCs w:val="18"/>
        </w:rPr>
        <w:t>Express Requisition/Assignment Manager</w:t>
      </w:r>
      <w:r w:rsidR="009E4625">
        <w:rPr>
          <w:rFonts w:cs="Arial"/>
          <w:b/>
          <w:bCs/>
          <w:sz w:val="18"/>
          <w:szCs w:val="18"/>
        </w:rPr>
        <w:t xml:space="preserve">: </w:t>
      </w:r>
      <w:r w:rsidRPr="00EF17DB">
        <w:rPr>
          <w:rFonts w:cs="Arial"/>
          <w:sz w:val="18"/>
          <w:szCs w:val="18"/>
        </w:rPr>
        <w:t>This buyer organization role has the capability to source and manage resources through the IQNavigator application using the ‘Express Requisition’ form.</w:t>
      </w:r>
      <w:r>
        <w:rPr>
          <w:rFonts w:cs="Arial"/>
          <w:sz w:val="18"/>
          <w:szCs w:val="18"/>
        </w:rPr>
        <w:t xml:space="preserve"> </w:t>
      </w:r>
      <w:r w:rsidRPr="00EF17DB">
        <w:rPr>
          <w:rFonts w:cs="Arial"/>
          <w:sz w:val="18"/>
          <w:szCs w:val="18"/>
        </w:rPr>
        <w:t>Capabilities include creation and maintenance Express Requisitions.</w:t>
      </w:r>
      <w:r>
        <w:rPr>
          <w:rFonts w:cs="Arial"/>
          <w:sz w:val="18"/>
          <w:szCs w:val="18"/>
        </w:rPr>
        <w:t xml:space="preserve"> </w:t>
      </w:r>
      <w:r w:rsidRPr="00EF17DB">
        <w:rPr>
          <w:rFonts w:cs="Arial"/>
          <w:sz w:val="18"/>
          <w:szCs w:val="18"/>
        </w:rPr>
        <w:t>The user with this role may only access requisitions that he/she is explicitly assigned to (i.e. those requisitions that the user has created him/herself and is selected as the actor in the 'Hiring Manager' field or the ‘Job Owner’ field).</w:t>
      </w:r>
      <w:r>
        <w:rPr>
          <w:rFonts w:cs="Arial"/>
          <w:sz w:val="18"/>
          <w:szCs w:val="18"/>
        </w:rPr>
        <w:t xml:space="preserve"> </w:t>
      </w:r>
      <w:r w:rsidRPr="00EF17DB">
        <w:rPr>
          <w:rFonts w:cs="Arial"/>
          <w:sz w:val="18"/>
          <w:szCs w:val="18"/>
        </w:rPr>
        <w:t>Other capabilities include the ability to take specific job-related actions on the his/her own requisitions such as evaluation of candidates submitted to their requisitions, ability to view approval information &amp; statuses related to their requisitions, ability to view work orders and amendments created in relation to his/her requisitions, ability to manage his/her contractor's assignments, and the ability to run role-specific reports.</w:t>
      </w:r>
      <w:r>
        <w:rPr>
          <w:rFonts w:cs="Arial"/>
          <w:sz w:val="18"/>
          <w:szCs w:val="18"/>
        </w:rPr>
        <w:t xml:space="preserve"> </w:t>
      </w:r>
      <w:r w:rsidRPr="00EF17DB">
        <w:rPr>
          <w:rFonts w:cs="Arial"/>
          <w:sz w:val="18"/>
          <w:szCs w:val="18"/>
        </w:rPr>
        <w:t>This role does not have the capability to take contractual actions on work orders.</w:t>
      </w:r>
      <w:r>
        <w:rPr>
          <w:rFonts w:cs="Arial"/>
          <w:sz w:val="18"/>
          <w:szCs w:val="18"/>
        </w:rPr>
        <w:t xml:space="preserve"> </w:t>
      </w:r>
    </w:p>
    <w:p w14:paraId="40028525" w14:textId="77777777" w:rsidR="00CF2B13" w:rsidRPr="00EF17DB" w:rsidRDefault="00CF2B13" w:rsidP="00CF2B13">
      <w:pPr>
        <w:rPr>
          <w:rFonts w:cs="Arial"/>
          <w:sz w:val="18"/>
          <w:szCs w:val="18"/>
        </w:rPr>
      </w:pPr>
    </w:p>
    <w:p w14:paraId="3BBAC292" w14:textId="6E3B7B3E" w:rsidR="00CF2B13" w:rsidRPr="00EF17DB" w:rsidRDefault="00CF2B13" w:rsidP="00CF2B13">
      <w:pPr>
        <w:numPr>
          <w:ilvl w:val="0"/>
          <w:numId w:val="22"/>
        </w:numPr>
        <w:spacing w:after="0"/>
        <w:rPr>
          <w:rFonts w:cs="Arial"/>
          <w:sz w:val="18"/>
          <w:szCs w:val="18"/>
        </w:rPr>
      </w:pPr>
      <w:r w:rsidRPr="00EF17DB">
        <w:rPr>
          <w:rFonts w:cs="Arial"/>
          <w:b/>
          <w:bCs/>
          <w:sz w:val="18"/>
          <w:szCs w:val="18"/>
        </w:rPr>
        <w:t>Express Requisition Supplier Manager</w:t>
      </w:r>
      <w:r w:rsidR="009E4625">
        <w:rPr>
          <w:rFonts w:cs="Arial"/>
          <w:b/>
          <w:bCs/>
          <w:sz w:val="18"/>
          <w:szCs w:val="18"/>
        </w:rPr>
        <w:t xml:space="preserve">: </w:t>
      </w:r>
      <w:r w:rsidRPr="00EF17DB">
        <w:rPr>
          <w:rFonts w:cs="Arial"/>
          <w:sz w:val="18"/>
          <w:szCs w:val="18"/>
        </w:rPr>
        <w:t>This is a buyer organization role that can override automated supplier distribution rules.</w:t>
      </w:r>
      <w:r>
        <w:rPr>
          <w:rFonts w:cs="Arial"/>
          <w:sz w:val="18"/>
          <w:szCs w:val="18"/>
        </w:rPr>
        <w:t xml:space="preserve"> </w:t>
      </w:r>
      <w:r w:rsidRPr="00EF17DB">
        <w:rPr>
          <w:rFonts w:cs="Arial"/>
          <w:sz w:val="18"/>
          <w:szCs w:val="18"/>
        </w:rPr>
        <w:t>IQNavigator provides automated business rules that allow express requisitions to be distributed to supplier automatically based on characteristics of the requisition (e.g. location or category).</w:t>
      </w:r>
      <w:r>
        <w:rPr>
          <w:rFonts w:cs="Arial"/>
          <w:sz w:val="18"/>
          <w:szCs w:val="18"/>
        </w:rPr>
        <w:t xml:space="preserve"> </w:t>
      </w:r>
      <w:r w:rsidRPr="00EF17DB">
        <w:rPr>
          <w:rFonts w:cs="Arial"/>
          <w:sz w:val="18"/>
          <w:szCs w:val="18"/>
        </w:rPr>
        <w:t>The system can be configured to allow hiring managers to override these rules when requisitions are created.</w:t>
      </w:r>
      <w:r>
        <w:rPr>
          <w:rFonts w:cs="Arial"/>
          <w:sz w:val="18"/>
          <w:szCs w:val="18"/>
        </w:rPr>
        <w:t xml:space="preserve"> </w:t>
      </w:r>
      <w:r w:rsidRPr="00EF17DB">
        <w:rPr>
          <w:rFonts w:cs="Arial"/>
          <w:sz w:val="18"/>
          <w:szCs w:val="18"/>
        </w:rPr>
        <w:t>However, if the system is configured to not allow hiring managers to override the rules, users with this role can be set up with the capability to override the distribution rules in special circumstances.</w:t>
      </w:r>
      <w:r>
        <w:rPr>
          <w:rFonts w:cs="Arial"/>
          <w:sz w:val="18"/>
          <w:szCs w:val="18"/>
        </w:rPr>
        <w:t xml:space="preserve"> </w:t>
      </w:r>
      <w:r w:rsidRPr="00EF17DB">
        <w:rPr>
          <w:rFonts w:cs="Arial"/>
          <w:sz w:val="18"/>
          <w:szCs w:val="18"/>
        </w:rPr>
        <w:t>In addition to this role, configurations on the procurement workflow must be enabled to allow for this capability.</w:t>
      </w:r>
      <w:r>
        <w:rPr>
          <w:rFonts w:cs="Arial"/>
          <w:sz w:val="18"/>
          <w:szCs w:val="18"/>
        </w:rPr>
        <w:t xml:space="preserve"> </w:t>
      </w:r>
    </w:p>
    <w:p w14:paraId="06C7249F" w14:textId="77777777" w:rsidR="00CF2B13" w:rsidRPr="00EF17DB" w:rsidRDefault="00CF2B13" w:rsidP="00CF2B13">
      <w:pPr>
        <w:tabs>
          <w:tab w:val="num" w:pos="360"/>
        </w:tabs>
        <w:rPr>
          <w:rFonts w:cs="Arial"/>
          <w:b/>
          <w:bCs/>
          <w:sz w:val="18"/>
          <w:szCs w:val="18"/>
        </w:rPr>
      </w:pPr>
    </w:p>
    <w:p w14:paraId="20D4A97A" w14:textId="1F47264B" w:rsidR="00CF2B13" w:rsidRPr="00EF17DB" w:rsidRDefault="00CF2B13" w:rsidP="00CF2B13">
      <w:pPr>
        <w:numPr>
          <w:ilvl w:val="0"/>
          <w:numId w:val="22"/>
        </w:numPr>
        <w:spacing w:after="0"/>
        <w:rPr>
          <w:rFonts w:cs="Arial"/>
          <w:sz w:val="18"/>
          <w:szCs w:val="18"/>
        </w:rPr>
      </w:pPr>
      <w:r w:rsidRPr="00EF17DB">
        <w:rPr>
          <w:rFonts w:cs="Arial"/>
          <w:b/>
          <w:bCs/>
          <w:sz w:val="18"/>
          <w:szCs w:val="18"/>
        </w:rPr>
        <w:t>Hiring Manager</w:t>
      </w:r>
      <w:r w:rsidR="009E4625">
        <w:rPr>
          <w:rFonts w:cs="Arial"/>
          <w:b/>
          <w:bCs/>
          <w:sz w:val="18"/>
          <w:szCs w:val="18"/>
        </w:rPr>
        <w:t xml:space="preserve">: </w:t>
      </w:r>
      <w:r w:rsidRPr="00EF17DB">
        <w:rPr>
          <w:rFonts w:cs="Arial"/>
          <w:sz w:val="18"/>
          <w:szCs w:val="18"/>
        </w:rPr>
        <w:t xml:space="preserve">This buyer organization role has the capability to source, </w:t>
      </w:r>
      <w:r w:rsidR="0008082A" w:rsidRPr="00EF17DB">
        <w:rPr>
          <w:rFonts w:cs="Arial"/>
          <w:sz w:val="18"/>
          <w:szCs w:val="18"/>
        </w:rPr>
        <w:t>procure,</w:t>
      </w:r>
      <w:r w:rsidRPr="00EF17DB">
        <w:rPr>
          <w:rFonts w:cs="Arial"/>
          <w:sz w:val="18"/>
          <w:szCs w:val="18"/>
        </w:rPr>
        <w:t xml:space="preserve"> and manage resources through the IQNavigator application.</w:t>
      </w:r>
      <w:r>
        <w:rPr>
          <w:rFonts w:cs="Arial"/>
          <w:sz w:val="18"/>
          <w:szCs w:val="18"/>
        </w:rPr>
        <w:t xml:space="preserve"> </w:t>
      </w:r>
      <w:r w:rsidRPr="00EF17DB">
        <w:rPr>
          <w:rFonts w:cs="Arial"/>
          <w:sz w:val="18"/>
          <w:szCs w:val="18"/>
        </w:rPr>
        <w:t>A Hiring Manager has the same capabilities of a Requisition Manager with the ability to create and maintain regular job requisitions (non</w:t>
      </w:r>
      <w:r w:rsidR="0008082A">
        <w:rPr>
          <w:rFonts w:cs="Arial"/>
          <w:sz w:val="18"/>
          <w:szCs w:val="18"/>
        </w:rPr>
        <w:t>-</w:t>
      </w:r>
      <w:r w:rsidRPr="00EF17DB">
        <w:rPr>
          <w:rFonts w:cs="Arial"/>
          <w:sz w:val="18"/>
          <w:szCs w:val="18"/>
        </w:rPr>
        <w:t>express requisitions) and direct hire requisitions (if applicable).</w:t>
      </w:r>
      <w:r>
        <w:rPr>
          <w:rFonts w:cs="Arial"/>
          <w:sz w:val="18"/>
          <w:szCs w:val="18"/>
        </w:rPr>
        <w:t xml:space="preserve"> </w:t>
      </w:r>
      <w:r w:rsidRPr="00EF17DB">
        <w:rPr>
          <w:rFonts w:cs="Arial"/>
          <w:sz w:val="18"/>
          <w:szCs w:val="18"/>
        </w:rPr>
        <w:t>The user with this role may only access requisitions that he/she is explicitly assigned to (i.e. those requisitions that the user has created him/herself and is selected as the actor in the 'Hiring Manager' field).</w:t>
      </w:r>
      <w:r>
        <w:rPr>
          <w:rFonts w:cs="Arial"/>
          <w:sz w:val="18"/>
          <w:szCs w:val="18"/>
        </w:rPr>
        <w:t xml:space="preserve"> </w:t>
      </w:r>
      <w:r w:rsidRPr="00EF17DB">
        <w:rPr>
          <w:rFonts w:cs="Arial"/>
          <w:sz w:val="18"/>
          <w:szCs w:val="18"/>
        </w:rPr>
        <w:t>In addition to sourcing related activities in regard to requisitions, this role also has the capability to procure resources (i.e. take contractual actions in regard to procuring a resource).</w:t>
      </w:r>
      <w:r>
        <w:rPr>
          <w:rFonts w:cs="Arial"/>
          <w:sz w:val="18"/>
          <w:szCs w:val="18"/>
        </w:rPr>
        <w:t xml:space="preserve"> </w:t>
      </w:r>
      <w:r w:rsidRPr="00EF17DB">
        <w:rPr>
          <w:rFonts w:cs="Arial"/>
          <w:sz w:val="18"/>
          <w:szCs w:val="18"/>
        </w:rPr>
        <w:t>These actions include the ability to initiate offers, revise offers, terminate/complete agreements, and create amendments to work orders.</w:t>
      </w:r>
      <w:r>
        <w:rPr>
          <w:rFonts w:cs="Arial"/>
          <w:sz w:val="18"/>
          <w:szCs w:val="18"/>
        </w:rPr>
        <w:t xml:space="preserve"> </w:t>
      </w:r>
      <w:r w:rsidRPr="00EF17DB">
        <w:rPr>
          <w:rFonts w:cs="Arial"/>
          <w:sz w:val="18"/>
          <w:szCs w:val="18"/>
        </w:rPr>
        <w:t>Finally, this role also has the capability to run role-related reports.</w:t>
      </w:r>
    </w:p>
    <w:p w14:paraId="19766C43" w14:textId="77777777" w:rsidR="00CF2B13" w:rsidRPr="00EF17DB" w:rsidRDefault="00CF2B13" w:rsidP="00CF2B13">
      <w:pPr>
        <w:pStyle w:val="ListParagraph"/>
        <w:numPr>
          <w:ilvl w:val="0"/>
          <w:numId w:val="0"/>
        </w:numPr>
        <w:ind w:left="288"/>
        <w:rPr>
          <w:rFonts w:cs="Arial"/>
          <w:sz w:val="18"/>
          <w:szCs w:val="18"/>
        </w:rPr>
      </w:pPr>
    </w:p>
    <w:p w14:paraId="6F240FFE" w14:textId="52857F3A" w:rsidR="00CF2B13" w:rsidRPr="00EF17DB" w:rsidRDefault="00CF2B13" w:rsidP="00CF2B13">
      <w:pPr>
        <w:pStyle w:val="ListParagraph"/>
        <w:numPr>
          <w:ilvl w:val="0"/>
          <w:numId w:val="22"/>
        </w:numPr>
        <w:spacing w:after="0"/>
        <w:contextualSpacing/>
        <w:rPr>
          <w:rFonts w:cs="Arial"/>
          <w:b/>
          <w:sz w:val="18"/>
          <w:szCs w:val="18"/>
        </w:rPr>
      </w:pPr>
      <w:r w:rsidRPr="00EF17DB">
        <w:rPr>
          <w:rFonts w:cs="Arial"/>
          <w:b/>
          <w:sz w:val="18"/>
          <w:szCs w:val="18"/>
        </w:rPr>
        <w:t>IQNtelligence Analyst</w:t>
      </w:r>
      <w:r w:rsidR="009E4625" w:rsidRPr="009E4625">
        <w:rPr>
          <w:rFonts w:cs="Arial"/>
          <w:b/>
          <w:sz w:val="18"/>
          <w:szCs w:val="18"/>
        </w:rPr>
        <w:t>:</w:t>
      </w:r>
      <w:r w:rsidR="009E4625">
        <w:rPr>
          <w:rFonts w:cs="Arial"/>
          <w:sz w:val="18"/>
          <w:szCs w:val="18"/>
        </w:rPr>
        <w:t xml:space="preserve"> </w:t>
      </w:r>
      <w:r w:rsidRPr="00EF17DB">
        <w:rPr>
          <w:rFonts w:cs="Arial"/>
          <w:sz w:val="18"/>
          <w:szCs w:val="18"/>
        </w:rPr>
        <w:t>This role gives access to the Pentaho reporting tool.</w:t>
      </w:r>
    </w:p>
    <w:p w14:paraId="55867251" w14:textId="77777777" w:rsidR="00CF2B13" w:rsidRPr="00EF17DB" w:rsidRDefault="00CF2B13" w:rsidP="00CF2B13">
      <w:pPr>
        <w:rPr>
          <w:rFonts w:cs="Arial"/>
          <w:sz w:val="18"/>
          <w:szCs w:val="18"/>
        </w:rPr>
      </w:pPr>
    </w:p>
    <w:p w14:paraId="21DC6EC3" w14:textId="4115FBCB" w:rsidR="00CF2B13" w:rsidRPr="00EF17DB" w:rsidRDefault="00CF2B13" w:rsidP="00CF2B13">
      <w:pPr>
        <w:numPr>
          <w:ilvl w:val="0"/>
          <w:numId w:val="22"/>
        </w:numPr>
        <w:spacing w:after="0"/>
        <w:rPr>
          <w:rFonts w:cs="Arial"/>
          <w:sz w:val="18"/>
          <w:szCs w:val="18"/>
        </w:rPr>
      </w:pPr>
      <w:r w:rsidRPr="00EF17DB">
        <w:rPr>
          <w:rFonts w:cs="Arial"/>
          <w:b/>
          <w:bCs/>
          <w:sz w:val="18"/>
          <w:szCs w:val="18"/>
        </w:rPr>
        <w:lastRenderedPageBreak/>
        <w:t>Assigned Hiring Manager</w:t>
      </w:r>
      <w:r w:rsidR="009E4625">
        <w:rPr>
          <w:rFonts w:cs="Arial"/>
          <w:b/>
          <w:bCs/>
          <w:sz w:val="18"/>
          <w:szCs w:val="18"/>
        </w:rPr>
        <w:t xml:space="preserve">: </w:t>
      </w:r>
      <w:r w:rsidRPr="00EF17DB">
        <w:rPr>
          <w:rFonts w:cs="Arial"/>
          <w:sz w:val="18"/>
          <w:szCs w:val="18"/>
        </w:rPr>
        <w:t xml:space="preserve">This role allows a user to fill the slot of Hiring Manager on a work order/ assignment and requisition, but does not allow the user to take any action on the object. They cannot create, </w:t>
      </w:r>
      <w:r w:rsidR="0008082A" w:rsidRPr="00EF17DB">
        <w:rPr>
          <w:rFonts w:cs="Arial"/>
          <w:sz w:val="18"/>
          <w:szCs w:val="18"/>
        </w:rPr>
        <w:t>amend,</w:t>
      </w:r>
      <w:r w:rsidRPr="00EF17DB">
        <w:rPr>
          <w:rFonts w:cs="Arial"/>
          <w:sz w:val="18"/>
          <w:szCs w:val="18"/>
        </w:rPr>
        <w:t xml:space="preserve"> or terminate a requisition, work </w:t>
      </w:r>
      <w:r w:rsidR="0008082A" w:rsidRPr="00EF17DB">
        <w:rPr>
          <w:rFonts w:cs="Arial"/>
          <w:sz w:val="18"/>
          <w:szCs w:val="18"/>
        </w:rPr>
        <w:t>order,</w:t>
      </w:r>
      <w:r w:rsidRPr="00EF17DB">
        <w:rPr>
          <w:rFonts w:cs="Arial"/>
          <w:sz w:val="18"/>
          <w:szCs w:val="18"/>
        </w:rPr>
        <w:t xml:space="preserve"> or assignment. The only thing they are allowed to do is to view and complete evaluations. This role is designed to provide users with visibility into the object, without giving them editing control. The assigned HM can also report off of all objects </w:t>
      </w:r>
      <w:r w:rsidR="0008082A">
        <w:rPr>
          <w:rFonts w:cs="Arial"/>
          <w:sz w:val="18"/>
          <w:szCs w:val="18"/>
        </w:rPr>
        <w:t xml:space="preserve">to which </w:t>
      </w:r>
      <w:r w:rsidRPr="00EF17DB">
        <w:rPr>
          <w:rFonts w:cs="Arial"/>
          <w:sz w:val="18"/>
          <w:szCs w:val="18"/>
        </w:rPr>
        <w:t xml:space="preserve">they are assigned. </w:t>
      </w:r>
    </w:p>
    <w:p w14:paraId="2091E072" w14:textId="77777777" w:rsidR="00CF2B13" w:rsidRPr="00EF17DB" w:rsidRDefault="00CF2B13" w:rsidP="00CF2B13">
      <w:pPr>
        <w:tabs>
          <w:tab w:val="num" w:pos="360"/>
        </w:tabs>
        <w:ind w:left="360" w:hanging="360"/>
        <w:rPr>
          <w:rFonts w:cs="Arial"/>
          <w:b/>
          <w:bCs/>
          <w:sz w:val="18"/>
          <w:szCs w:val="18"/>
        </w:rPr>
      </w:pPr>
    </w:p>
    <w:p w14:paraId="175C3255" w14:textId="0BEFBA5A" w:rsidR="00CF2B13" w:rsidRPr="00EF17DB" w:rsidRDefault="00CF2B13" w:rsidP="00CF2B13">
      <w:pPr>
        <w:numPr>
          <w:ilvl w:val="0"/>
          <w:numId w:val="22"/>
        </w:numPr>
        <w:spacing w:after="0"/>
        <w:rPr>
          <w:rFonts w:cs="Arial"/>
          <w:sz w:val="18"/>
          <w:szCs w:val="18"/>
        </w:rPr>
      </w:pPr>
      <w:r w:rsidRPr="00EF17DB">
        <w:rPr>
          <w:rFonts w:cs="Arial"/>
          <w:b/>
          <w:bCs/>
          <w:sz w:val="18"/>
          <w:szCs w:val="18"/>
        </w:rPr>
        <w:t>Job/WO/EA/Projects Approver</w:t>
      </w:r>
      <w:r w:rsidR="009E4625">
        <w:rPr>
          <w:rFonts w:cs="Arial"/>
          <w:b/>
          <w:bCs/>
          <w:sz w:val="18"/>
          <w:szCs w:val="18"/>
        </w:rPr>
        <w:t xml:space="preserve">: </w:t>
      </w:r>
      <w:r w:rsidRPr="00EF17DB">
        <w:rPr>
          <w:rFonts w:cs="Arial"/>
          <w:sz w:val="18"/>
          <w:szCs w:val="18"/>
        </w:rPr>
        <w:t>This is a buyer organization role that is assigned to users responsible for the approval process of requisitions (regular jobs or express requisitions), work orders, assignments, express assignments, targeted orders, amendments, project agreements, and project agreement change requests.</w:t>
      </w:r>
      <w:r>
        <w:rPr>
          <w:rFonts w:cs="Arial"/>
          <w:sz w:val="18"/>
          <w:szCs w:val="18"/>
        </w:rPr>
        <w:t xml:space="preserve"> </w:t>
      </w:r>
      <w:r w:rsidRPr="00EF17DB">
        <w:rPr>
          <w:rFonts w:cs="Arial"/>
          <w:sz w:val="18"/>
          <w:szCs w:val="18"/>
        </w:rPr>
        <w:t>Capabilities include the ability to approve or reject approval requests.</w:t>
      </w:r>
      <w:r>
        <w:rPr>
          <w:rFonts w:cs="Arial"/>
          <w:sz w:val="18"/>
          <w:szCs w:val="18"/>
        </w:rPr>
        <w:t xml:space="preserve"> </w:t>
      </w:r>
      <w:r w:rsidRPr="00EF17DB">
        <w:rPr>
          <w:rFonts w:cs="Arial"/>
          <w:sz w:val="18"/>
          <w:szCs w:val="18"/>
        </w:rPr>
        <w:t>In conjunction with this role, users must be assigned to approval workflows to receive an item submitted for approval.</w:t>
      </w:r>
      <w:r>
        <w:rPr>
          <w:rFonts w:cs="Arial"/>
          <w:sz w:val="18"/>
          <w:szCs w:val="18"/>
        </w:rPr>
        <w:t xml:space="preserve"> </w:t>
      </w:r>
    </w:p>
    <w:p w14:paraId="4703B434" w14:textId="77777777" w:rsidR="00CF2B13" w:rsidRPr="00EF17DB" w:rsidRDefault="00CF2B13" w:rsidP="00CF2B13">
      <w:pPr>
        <w:tabs>
          <w:tab w:val="num" w:pos="360"/>
        </w:tabs>
        <w:ind w:left="360" w:hanging="360"/>
        <w:rPr>
          <w:rFonts w:cs="Arial"/>
          <w:b/>
          <w:bCs/>
          <w:sz w:val="18"/>
          <w:szCs w:val="18"/>
        </w:rPr>
      </w:pPr>
    </w:p>
    <w:p w14:paraId="74251A1C" w14:textId="3ABD3C25" w:rsidR="00CF2B13" w:rsidRPr="00EF17DB" w:rsidRDefault="00CF2B13" w:rsidP="00CF2B13">
      <w:pPr>
        <w:numPr>
          <w:ilvl w:val="0"/>
          <w:numId w:val="22"/>
        </w:numPr>
        <w:spacing w:after="0"/>
        <w:rPr>
          <w:rFonts w:cs="Arial"/>
          <w:sz w:val="18"/>
          <w:szCs w:val="18"/>
        </w:rPr>
      </w:pPr>
      <w:r w:rsidRPr="00EF17DB">
        <w:rPr>
          <w:rFonts w:cs="Arial"/>
          <w:b/>
          <w:bCs/>
          <w:sz w:val="18"/>
          <w:szCs w:val="18"/>
        </w:rPr>
        <w:t>Organization Assignment Manager</w:t>
      </w:r>
      <w:r w:rsidR="009E4625">
        <w:rPr>
          <w:rFonts w:cs="Arial"/>
          <w:b/>
          <w:bCs/>
          <w:sz w:val="18"/>
          <w:szCs w:val="18"/>
        </w:rPr>
        <w:t xml:space="preserve">: </w:t>
      </w:r>
      <w:r w:rsidRPr="00EF17DB">
        <w:rPr>
          <w:rFonts w:cs="Arial"/>
          <w:sz w:val="18"/>
          <w:szCs w:val="18"/>
        </w:rPr>
        <w:t>This buyer organization role has the capability to manage resource's assignments through the IQNavigator application across an entire customer organization(s).</w:t>
      </w:r>
      <w:r>
        <w:rPr>
          <w:rFonts w:cs="Arial"/>
          <w:sz w:val="18"/>
          <w:szCs w:val="18"/>
        </w:rPr>
        <w:t xml:space="preserve"> </w:t>
      </w:r>
      <w:r w:rsidRPr="00EF17DB">
        <w:rPr>
          <w:rFonts w:cs="Arial"/>
          <w:sz w:val="18"/>
          <w:szCs w:val="18"/>
        </w:rPr>
        <w:t>This role does not include capabilities for sourcing or procurement process.</w:t>
      </w:r>
      <w:r>
        <w:rPr>
          <w:rFonts w:cs="Arial"/>
          <w:sz w:val="18"/>
          <w:szCs w:val="18"/>
        </w:rPr>
        <w:t xml:space="preserve"> </w:t>
      </w:r>
      <w:r w:rsidRPr="00EF17DB">
        <w:rPr>
          <w:rFonts w:cs="Arial"/>
          <w:sz w:val="18"/>
          <w:szCs w:val="18"/>
        </w:rPr>
        <w:t>An Assignment Manager has the capability to manage resource's assignments through the on-boarding &amp; off-boarding processes across.</w:t>
      </w:r>
      <w:r>
        <w:rPr>
          <w:rFonts w:cs="Arial"/>
          <w:sz w:val="18"/>
          <w:szCs w:val="18"/>
        </w:rPr>
        <w:t xml:space="preserve"> </w:t>
      </w:r>
      <w:r w:rsidRPr="00EF17DB">
        <w:rPr>
          <w:rFonts w:cs="Arial"/>
          <w:sz w:val="18"/>
          <w:szCs w:val="18"/>
        </w:rPr>
        <w:t xml:space="preserve">Specific capabilities include the ability to update invoicing details, provide on-boarding checklist data such as drug </w:t>
      </w:r>
      <w:r w:rsidR="0008082A">
        <w:rPr>
          <w:rFonts w:cs="Arial"/>
          <w:sz w:val="18"/>
          <w:szCs w:val="18"/>
        </w:rPr>
        <w:t>and</w:t>
      </w:r>
      <w:r w:rsidRPr="00EF17DB">
        <w:rPr>
          <w:rFonts w:cs="Arial"/>
          <w:sz w:val="18"/>
          <w:szCs w:val="18"/>
        </w:rPr>
        <w:t xml:space="preserve"> background checks, allocate assets, provide contractor evaluations</w:t>
      </w:r>
      <w:r w:rsidR="0008082A">
        <w:rPr>
          <w:rFonts w:cs="Arial"/>
          <w:sz w:val="18"/>
          <w:szCs w:val="18"/>
        </w:rPr>
        <w:t>,</w:t>
      </w:r>
      <w:r w:rsidRPr="00EF17DB">
        <w:rPr>
          <w:rFonts w:cs="Arial"/>
          <w:sz w:val="18"/>
          <w:szCs w:val="18"/>
        </w:rPr>
        <w:t xml:space="preserve"> and submit bonuses on behalf of the hiring manager, and the capability to run role-related reports.</w:t>
      </w:r>
    </w:p>
    <w:p w14:paraId="4E67A19A" w14:textId="77777777" w:rsidR="00CF2B13" w:rsidRPr="00EF17DB" w:rsidRDefault="00CF2B13" w:rsidP="00CF2B13">
      <w:pPr>
        <w:rPr>
          <w:rFonts w:cs="Arial"/>
          <w:sz w:val="18"/>
          <w:szCs w:val="18"/>
        </w:rPr>
      </w:pPr>
    </w:p>
    <w:p w14:paraId="78AF6D7B" w14:textId="10C3FBAD" w:rsidR="00CF2B13" w:rsidRPr="00EF17DB" w:rsidRDefault="00CF2B13" w:rsidP="00CF2B13">
      <w:pPr>
        <w:numPr>
          <w:ilvl w:val="0"/>
          <w:numId w:val="22"/>
        </w:numPr>
        <w:spacing w:after="0"/>
        <w:rPr>
          <w:rFonts w:cs="Arial"/>
          <w:sz w:val="18"/>
          <w:szCs w:val="18"/>
        </w:rPr>
      </w:pPr>
      <w:r w:rsidRPr="00EF17DB">
        <w:rPr>
          <w:rFonts w:cs="Arial"/>
          <w:b/>
          <w:sz w:val="18"/>
          <w:szCs w:val="18"/>
        </w:rPr>
        <w:t>Organization Project Agreement Manager</w:t>
      </w:r>
      <w:r w:rsidR="009E4625">
        <w:rPr>
          <w:rFonts w:cs="Arial"/>
          <w:b/>
          <w:sz w:val="18"/>
          <w:szCs w:val="18"/>
        </w:rPr>
        <w:t xml:space="preserve">: </w:t>
      </w:r>
      <w:r w:rsidRPr="00EF17DB">
        <w:rPr>
          <w:rFonts w:cs="Arial"/>
          <w:sz w:val="18"/>
          <w:szCs w:val="18"/>
        </w:rPr>
        <w:t>A buyer organization role that can view and edit the project agreements they manage with suppliers, along with the project agreements that other users manage in their organization structure.</w:t>
      </w:r>
      <w:r>
        <w:rPr>
          <w:rFonts w:cs="Arial"/>
          <w:sz w:val="18"/>
          <w:szCs w:val="18"/>
        </w:rPr>
        <w:t xml:space="preserve"> </w:t>
      </w:r>
      <w:r w:rsidRPr="00EF17DB">
        <w:rPr>
          <w:rFonts w:cs="Arial"/>
          <w:sz w:val="18"/>
          <w:szCs w:val="18"/>
        </w:rPr>
        <w:t xml:space="preserve">Essentially, Organization Unit Project managers can view all system Project Agreements in their assigned system organization. </w:t>
      </w:r>
    </w:p>
    <w:p w14:paraId="7D07EE08" w14:textId="77777777" w:rsidR="00CF2B13" w:rsidRPr="00EF17DB" w:rsidRDefault="00CF2B13" w:rsidP="00CF2B13">
      <w:pPr>
        <w:rPr>
          <w:rFonts w:cs="Arial"/>
          <w:b/>
          <w:bCs/>
          <w:sz w:val="18"/>
          <w:szCs w:val="18"/>
          <w:highlight w:val="yellow"/>
        </w:rPr>
      </w:pPr>
    </w:p>
    <w:p w14:paraId="3443ADE8" w14:textId="4CEA5F88" w:rsidR="00CF2B13" w:rsidRPr="00EF17DB" w:rsidRDefault="00CF2B13" w:rsidP="00CF2B13">
      <w:pPr>
        <w:numPr>
          <w:ilvl w:val="0"/>
          <w:numId w:val="22"/>
        </w:numPr>
        <w:spacing w:after="0"/>
        <w:rPr>
          <w:rFonts w:cs="Arial"/>
          <w:sz w:val="18"/>
          <w:szCs w:val="18"/>
        </w:rPr>
      </w:pPr>
      <w:r w:rsidRPr="00EF17DB">
        <w:rPr>
          <w:rFonts w:cs="Arial"/>
          <w:b/>
          <w:bCs/>
          <w:sz w:val="18"/>
          <w:szCs w:val="18"/>
        </w:rPr>
        <w:t>Organization Project Manager</w:t>
      </w:r>
      <w:r w:rsidR="009E4625" w:rsidRPr="009E4625">
        <w:rPr>
          <w:rFonts w:cs="Arial"/>
          <w:b/>
          <w:sz w:val="18"/>
          <w:szCs w:val="18"/>
        </w:rPr>
        <w:t>:</w:t>
      </w:r>
      <w:r w:rsidR="009E4625">
        <w:rPr>
          <w:rFonts w:cs="Arial"/>
          <w:sz w:val="18"/>
          <w:szCs w:val="18"/>
        </w:rPr>
        <w:t xml:space="preserve"> </w:t>
      </w:r>
      <w:r w:rsidRPr="00EF17DB">
        <w:rPr>
          <w:rFonts w:cs="Arial"/>
          <w:sz w:val="18"/>
          <w:szCs w:val="18"/>
        </w:rPr>
        <w:t>A buyer organization role that can view and edit the projects and project agreements they manage with suppliers, along with the project agreements that other users manage in their organization structure.</w:t>
      </w:r>
      <w:r>
        <w:rPr>
          <w:rFonts w:cs="Arial"/>
          <w:sz w:val="18"/>
          <w:szCs w:val="18"/>
        </w:rPr>
        <w:t xml:space="preserve"> </w:t>
      </w:r>
      <w:r w:rsidRPr="00EF17DB">
        <w:rPr>
          <w:rFonts w:cs="Arial"/>
          <w:sz w:val="18"/>
          <w:szCs w:val="18"/>
        </w:rPr>
        <w:t xml:space="preserve">Essentially, Organization Unit Project managers can view all system Projects and Project Agreements in their assigned system organization. </w:t>
      </w:r>
    </w:p>
    <w:p w14:paraId="237360A5" w14:textId="77777777" w:rsidR="00CF2B13" w:rsidRPr="00EF17DB" w:rsidRDefault="00CF2B13" w:rsidP="00CF2B13">
      <w:pPr>
        <w:rPr>
          <w:rFonts w:cs="Arial"/>
          <w:sz w:val="18"/>
          <w:szCs w:val="18"/>
        </w:rPr>
      </w:pPr>
    </w:p>
    <w:p w14:paraId="1C4F58BC" w14:textId="0BCF1EB5" w:rsidR="00CF2B13" w:rsidRPr="00EF17DB" w:rsidRDefault="00CF2B13" w:rsidP="00CF2B13">
      <w:pPr>
        <w:numPr>
          <w:ilvl w:val="0"/>
          <w:numId w:val="22"/>
        </w:numPr>
        <w:spacing w:after="0"/>
        <w:rPr>
          <w:rFonts w:cs="Arial"/>
          <w:sz w:val="18"/>
          <w:szCs w:val="18"/>
        </w:rPr>
      </w:pPr>
      <w:r w:rsidRPr="00EF17DB">
        <w:rPr>
          <w:rFonts w:cs="Arial"/>
          <w:b/>
          <w:bCs/>
          <w:sz w:val="18"/>
          <w:szCs w:val="18"/>
        </w:rPr>
        <w:t xml:space="preserve">Organization RFx </w:t>
      </w:r>
      <w:r w:rsidRPr="009E4625">
        <w:rPr>
          <w:rFonts w:cs="Arial"/>
          <w:b/>
          <w:bCs/>
          <w:sz w:val="18"/>
          <w:szCs w:val="18"/>
        </w:rPr>
        <w:t>Manager</w:t>
      </w:r>
      <w:r w:rsidR="009E4625" w:rsidRPr="009E4625">
        <w:rPr>
          <w:rFonts w:cs="Arial"/>
          <w:b/>
          <w:sz w:val="18"/>
          <w:szCs w:val="18"/>
        </w:rPr>
        <w:t>:</w:t>
      </w:r>
      <w:r w:rsidR="009E4625">
        <w:rPr>
          <w:rFonts w:cs="Arial"/>
          <w:sz w:val="18"/>
          <w:szCs w:val="18"/>
        </w:rPr>
        <w:t xml:space="preserve"> </w:t>
      </w:r>
      <w:r w:rsidRPr="00EF17DB">
        <w:rPr>
          <w:rFonts w:cs="Arial"/>
          <w:sz w:val="18"/>
          <w:szCs w:val="18"/>
        </w:rPr>
        <w:t>This buyer organization role is given to resources that require create/view/edit access to the project RFxs. This role gives the resource access across the assigned system organization to all project RFx screens.</w:t>
      </w:r>
    </w:p>
    <w:p w14:paraId="2B0BE004" w14:textId="77777777" w:rsidR="00CF2B13" w:rsidRPr="00EF17DB" w:rsidRDefault="00CF2B13" w:rsidP="00CF2B13">
      <w:pPr>
        <w:rPr>
          <w:rFonts w:cs="Arial"/>
          <w:sz w:val="18"/>
          <w:szCs w:val="18"/>
        </w:rPr>
      </w:pPr>
    </w:p>
    <w:p w14:paraId="019DCA61" w14:textId="148B71E6" w:rsidR="00CF2B13" w:rsidRPr="00EF17DB" w:rsidRDefault="00CF2B13" w:rsidP="00CF2B13">
      <w:pPr>
        <w:numPr>
          <w:ilvl w:val="0"/>
          <w:numId w:val="22"/>
        </w:numPr>
        <w:spacing w:after="0"/>
        <w:rPr>
          <w:rFonts w:cs="Arial"/>
          <w:sz w:val="18"/>
          <w:szCs w:val="18"/>
        </w:rPr>
      </w:pPr>
      <w:r w:rsidRPr="00EF17DB">
        <w:rPr>
          <w:rFonts w:cs="Arial"/>
          <w:b/>
          <w:bCs/>
          <w:sz w:val="18"/>
          <w:szCs w:val="18"/>
        </w:rPr>
        <w:t>Org Unit Expense Approver</w:t>
      </w:r>
      <w:r w:rsidR="009E4625">
        <w:rPr>
          <w:rFonts w:cs="Arial"/>
          <w:b/>
          <w:bCs/>
          <w:sz w:val="18"/>
          <w:szCs w:val="18"/>
        </w:rPr>
        <w:t xml:space="preserve">: </w:t>
      </w:r>
      <w:r w:rsidRPr="00EF17DB">
        <w:rPr>
          <w:rFonts w:cs="Arial"/>
          <w:sz w:val="18"/>
          <w:szCs w:val="18"/>
        </w:rPr>
        <w:t>This role is given to a 'super user' expense report approver that can view/approve/reject all expense reports for the organization(s) to which the user has access.</w:t>
      </w:r>
      <w:r>
        <w:rPr>
          <w:rFonts w:cs="Arial"/>
          <w:sz w:val="18"/>
          <w:szCs w:val="18"/>
        </w:rPr>
        <w:t xml:space="preserve"> </w:t>
      </w:r>
      <w:r w:rsidRPr="00EF17DB">
        <w:rPr>
          <w:rFonts w:cs="Arial"/>
          <w:sz w:val="18"/>
          <w:szCs w:val="18"/>
        </w:rPr>
        <w:t xml:space="preserve">In addition, users with this role can delegate expense reports submitted for approval from the original approver to a different approver. </w:t>
      </w:r>
    </w:p>
    <w:p w14:paraId="1D69A54F" w14:textId="77777777" w:rsidR="00CF2B13" w:rsidRPr="00EF17DB" w:rsidRDefault="00CF2B13" w:rsidP="00CF2B13">
      <w:pPr>
        <w:tabs>
          <w:tab w:val="num" w:pos="360"/>
        </w:tabs>
        <w:ind w:left="180" w:hanging="180"/>
        <w:rPr>
          <w:rFonts w:cs="Arial"/>
          <w:b/>
          <w:bCs/>
          <w:sz w:val="18"/>
          <w:szCs w:val="18"/>
        </w:rPr>
      </w:pPr>
    </w:p>
    <w:p w14:paraId="78F798C5" w14:textId="5CA261EB" w:rsidR="00CF2B13" w:rsidRPr="00EF17DB" w:rsidRDefault="00CF2B13" w:rsidP="00CF2B13">
      <w:pPr>
        <w:numPr>
          <w:ilvl w:val="0"/>
          <w:numId w:val="22"/>
        </w:numPr>
        <w:spacing w:after="0"/>
        <w:rPr>
          <w:rFonts w:cs="Arial"/>
          <w:sz w:val="18"/>
          <w:szCs w:val="18"/>
        </w:rPr>
      </w:pPr>
      <w:r w:rsidRPr="00EF17DB">
        <w:rPr>
          <w:rFonts w:cs="Arial"/>
          <w:b/>
          <w:bCs/>
          <w:sz w:val="18"/>
          <w:szCs w:val="18"/>
        </w:rPr>
        <w:t>Org Unit Job/WO/Project Agreement Approver</w:t>
      </w:r>
      <w:r w:rsidR="009E4625">
        <w:rPr>
          <w:rFonts w:cs="Arial"/>
          <w:b/>
          <w:bCs/>
          <w:sz w:val="18"/>
          <w:szCs w:val="18"/>
        </w:rPr>
        <w:t xml:space="preserve">: </w:t>
      </w:r>
      <w:r w:rsidRPr="00EF17DB">
        <w:rPr>
          <w:rFonts w:cs="Arial"/>
          <w:sz w:val="18"/>
          <w:szCs w:val="18"/>
        </w:rPr>
        <w:t xml:space="preserve">This role is given to a 'super user' approver that can view/approve/reject all requisitions, Work Orders, Targeted Orders, Amendments, Assignments, Express Assignments, Project Agreements, and Project Agreement Change Request for the user's organization(s). This role can also delegate these objects submitted for approval from the original approver to a different approver. </w:t>
      </w:r>
    </w:p>
    <w:p w14:paraId="4DACB770" w14:textId="77777777" w:rsidR="00CF2B13" w:rsidRPr="00EF17DB" w:rsidRDefault="00CF2B13" w:rsidP="00CF2B13">
      <w:pPr>
        <w:tabs>
          <w:tab w:val="num" w:pos="360"/>
        </w:tabs>
        <w:rPr>
          <w:rFonts w:cs="Arial"/>
          <w:b/>
          <w:bCs/>
          <w:sz w:val="18"/>
          <w:szCs w:val="18"/>
        </w:rPr>
      </w:pPr>
    </w:p>
    <w:p w14:paraId="76061B47" w14:textId="22D4434D" w:rsidR="00CF2B13" w:rsidRPr="00EF17DB" w:rsidRDefault="00CF2B13" w:rsidP="00CF2B13">
      <w:pPr>
        <w:numPr>
          <w:ilvl w:val="0"/>
          <w:numId w:val="22"/>
        </w:numPr>
        <w:spacing w:after="0"/>
        <w:rPr>
          <w:rFonts w:cs="Arial"/>
          <w:sz w:val="18"/>
          <w:szCs w:val="18"/>
        </w:rPr>
      </w:pPr>
      <w:r w:rsidRPr="00EF17DB">
        <w:rPr>
          <w:rFonts w:cs="Arial"/>
          <w:b/>
          <w:bCs/>
          <w:sz w:val="18"/>
          <w:szCs w:val="18"/>
        </w:rPr>
        <w:t>Org Unit Timecard Approver</w:t>
      </w:r>
      <w:r w:rsidR="009E4625">
        <w:rPr>
          <w:rFonts w:cs="Arial"/>
          <w:b/>
          <w:bCs/>
          <w:sz w:val="18"/>
          <w:szCs w:val="18"/>
        </w:rPr>
        <w:t xml:space="preserve">: </w:t>
      </w:r>
      <w:r w:rsidRPr="00EF17DB">
        <w:rPr>
          <w:rFonts w:cs="Arial"/>
          <w:sz w:val="18"/>
          <w:szCs w:val="18"/>
        </w:rPr>
        <w:t>This role is given to a 'super user' timecard approver that can view/approve/reject all timecards for the organization(s) to which the user has access.</w:t>
      </w:r>
      <w:r>
        <w:rPr>
          <w:rFonts w:cs="Arial"/>
          <w:sz w:val="18"/>
          <w:szCs w:val="18"/>
        </w:rPr>
        <w:t xml:space="preserve"> </w:t>
      </w:r>
      <w:r w:rsidRPr="00EF17DB">
        <w:rPr>
          <w:rFonts w:cs="Arial"/>
          <w:sz w:val="18"/>
          <w:szCs w:val="18"/>
        </w:rPr>
        <w:t>In addition, users with this role can delegate timecards submitted for approval from the original approver to a different approver.</w:t>
      </w:r>
    </w:p>
    <w:p w14:paraId="63515998" w14:textId="77777777" w:rsidR="00CF2B13" w:rsidRPr="00EF17DB" w:rsidRDefault="00CF2B13" w:rsidP="00CF2B13">
      <w:pPr>
        <w:tabs>
          <w:tab w:val="num" w:pos="360"/>
        </w:tabs>
        <w:ind w:left="360" w:hanging="360"/>
        <w:rPr>
          <w:rFonts w:cs="Arial"/>
          <w:b/>
          <w:bCs/>
          <w:sz w:val="18"/>
          <w:szCs w:val="18"/>
          <w:highlight w:val="yellow"/>
        </w:rPr>
      </w:pPr>
    </w:p>
    <w:p w14:paraId="42E6FE26" w14:textId="6096C504" w:rsidR="00CF2B13" w:rsidRPr="00EF17DB" w:rsidRDefault="00CF2B13" w:rsidP="00CF2B13">
      <w:pPr>
        <w:numPr>
          <w:ilvl w:val="0"/>
          <w:numId w:val="22"/>
        </w:numPr>
        <w:spacing w:after="0"/>
        <w:rPr>
          <w:rFonts w:cs="Arial"/>
          <w:sz w:val="18"/>
          <w:szCs w:val="18"/>
        </w:rPr>
      </w:pPr>
      <w:r w:rsidRPr="00EF17DB">
        <w:rPr>
          <w:rFonts w:cs="Arial"/>
          <w:b/>
          <w:bCs/>
          <w:sz w:val="18"/>
          <w:szCs w:val="18"/>
        </w:rPr>
        <w:t>Project Customer Manager</w:t>
      </w:r>
      <w:r w:rsidR="009E4625">
        <w:rPr>
          <w:rFonts w:cs="Arial"/>
          <w:b/>
          <w:bCs/>
          <w:sz w:val="18"/>
          <w:szCs w:val="18"/>
        </w:rPr>
        <w:t xml:space="preserve">: </w:t>
      </w:r>
      <w:r w:rsidRPr="00EF17DB">
        <w:rPr>
          <w:rFonts w:cs="Arial"/>
          <w:sz w:val="18"/>
          <w:szCs w:val="18"/>
        </w:rPr>
        <w:t>This role allows users to be added to the customer manager slot they have the ability to enter collaboration notes, view custom report data, edit/view evaluations, view rate card identifiers</w:t>
      </w:r>
      <w:r w:rsidR="0008082A">
        <w:rPr>
          <w:rFonts w:cs="Arial"/>
          <w:sz w:val="18"/>
          <w:szCs w:val="18"/>
        </w:rPr>
        <w:t>,</w:t>
      </w:r>
      <w:r w:rsidRPr="00EF17DB">
        <w:rPr>
          <w:rFonts w:cs="Arial"/>
          <w:sz w:val="18"/>
          <w:szCs w:val="18"/>
        </w:rPr>
        <w:t xml:space="preserve"> and modify agreement cacs. They </w:t>
      </w:r>
      <w:r w:rsidR="0008082A" w:rsidRPr="00EF17DB">
        <w:rPr>
          <w:rFonts w:cs="Arial"/>
          <w:sz w:val="18"/>
          <w:szCs w:val="18"/>
        </w:rPr>
        <w:t>cannot</w:t>
      </w:r>
      <w:r w:rsidRPr="00EF17DB">
        <w:rPr>
          <w:rFonts w:cs="Arial"/>
          <w:sz w:val="18"/>
          <w:szCs w:val="18"/>
        </w:rPr>
        <w:t xml:space="preserve"> take actions for approvals, change requests, etc. The user can communicate with the supplier regarding the project, </w:t>
      </w:r>
      <w:r w:rsidR="0008082A" w:rsidRPr="00EF17DB">
        <w:rPr>
          <w:rFonts w:cs="Arial"/>
          <w:sz w:val="18"/>
          <w:szCs w:val="18"/>
        </w:rPr>
        <w:t>review,</w:t>
      </w:r>
      <w:r w:rsidRPr="00EF17DB">
        <w:rPr>
          <w:rFonts w:cs="Arial"/>
          <w:sz w:val="18"/>
          <w:szCs w:val="18"/>
        </w:rPr>
        <w:t xml:space="preserve"> and track resources on a project, and review invoicing and payment data for projects. The role also provides permissions to all RFx and SLA functionality.</w:t>
      </w:r>
      <w:r>
        <w:rPr>
          <w:rFonts w:cs="Arial"/>
          <w:sz w:val="18"/>
          <w:szCs w:val="18"/>
        </w:rPr>
        <w:t xml:space="preserve"> </w:t>
      </w:r>
    </w:p>
    <w:p w14:paraId="32B0E128" w14:textId="77777777" w:rsidR="00CF2B13" w:rsidRPr="00EF17DB" w:rsidRDefault="00CF2B13" w:rsidP="00CF2B13">
      <w:pPr>
        <w:rPr>
          <w:rFonts w:cs="Arial"/>
          <w:sz w:val="18"/>
          <w:szCs w:val="18"/>
          <w:highlight w:val="yellow"/>
        </w:rPr>
      </w:pPr>
    </w:p>
    <w:p w14:paraId="46BA7DD8" w14:textId="17B8EEF7" w:rsidR="00CF2B13" w:rsidRPr="00EF17DB" w:rsidRDefault="00CF2B13" w:rsidP="00CF2B13">
      <w:pPr>
        <w:numPr>
          <w:ilvl w:val="0"/>
          <w:numId w:val="22"/>
        </w:numPr>
        <w:spacing w:after="0"/>
        <w:rPr>
          <w:rFonts w:cs="Arial"/>
          <w:sz w:val="18"/>
          <w:szCs w:val="18"/>
        </w:rPr>
      </w:pPr>
      <w:r w:rsidRPr="00EF17DB">
        <w:rPr>
          <w:rFonts w:cs="Arial"/>
          <w:b/>
          <w:bCs/>
          <w:sz w:val="18"/>
          <w:szCs w:val="18"/>
        </w:rPr>
        <w:t>Project Manager</w:t>
      </w:r>
      <w:r w:rsidR="009E4625">
        <w:rPr>
          <w:rFonts w:cs="Arial"/>
          <w:b/>
          <w:bCs/>
          <w:sz w:val="18"/>
          <w:szCs w:val="18"/>
        </w:rPr>
        <w:t xml:space="preserve">: </w:t>
      </w:r>
      <w:r w:rsidRPr="00EF17DB">
        <w:rPr>
          <w:rFonts w:cs="Arial"/>
          <w:sz w:val="18"/>
          <w:szCs w:val="18"/>
        </w:rPr>
        <w:t>This role allows users to create and edit project agreements, as well as submit those agreements to suppliers for review and approval.</w:t>
      </w:r>
      <w:r>
        <w:rPr>
          <w:rFonts w:cs="Arial"/>
          <w:sz w:val="18"/>
          <w:szCs w:val="18"/>
        </w:rPr>
        <w:t xml:space="preserve"> </w:t>
      </w:r>
      <w:r w:rsidRPr="00EF17DB">
        <w:rPr>
          <w:rFonts w:cs="Arial"/>
          <w:sz w:val="18"/>
          <w:szCs w:val="18"/>
        </w:rPr>
        <w:t xml:space="preserve">The user can communicate with the supplier regarding the </w:t>
      </w:r>
      <w:r w:rsidRPr="00EF17DB">
        <w:rPr>
          <w:rFonts w:cs="Arial"/>
          <w:sz w:val="18"/>
          <w:szCs w:val="18"/>
        </w:rPr>
        <w:lastRenderedPageBreak/>
        <w:t xml:space="preserve">project, </w:t>
      </w:r>
      <w:r w:rsidR="0008082A" w:rsidRPr="00EF17DB">
        <w:rPr>
          <w:rFonts w:cs="Arial"/>
          <w:sz w:val="18"/>
          <w:szCs w:val="18"/>
        </w:rPr>
        <w:t>review,</w:t>
      </w:r>
      <w:r w:rsidRPr="00EF17DB">
        <w:rPr>
          <w:rFonts w:cs="Arial"/>
          <w:sz w:val="18"/>
          <w:szCs w:val="18"/>
        </w:rPr>
        <w:t xml:space="preserve"> and track resources on a project, and review invoicing and payment data for projects.</w:t>
      </w:r>
      <w:r>
        <w:rPr>
          <w:rFonts w:cs="Arial"/>
          <w:sz w:val="18"/>
          <w:szCs w:val="18"/>
        </w:rPr>
        <w:t xml:space="preserve"> </w:t>
      </w:r>
      <w:r w:rsidRPr="00EF17DB">
        <w:rPr>
          <w:rFonts w:cs="Arial"/>
          <w:sz w:val="18"/>
          <w:szCs w:val="18"/>
        </w:rPr>
        <w:t xml:space="preserve">This role can only create/manage those project related activities to which they are assigned (i.e. not project objects throughout the organization). </w:t>
      </w:r>
    </w:p>
    <w:p w14:paraId="7B7A97CA" w14:textId="77777777" w:rsidR="00CF2B13" w:rsidRPr="00EF17DB" w:rsidRDefault="00CF2B13" w:rsidP="00CF2B13">
      <w:pPr>
        <w:tabs>
          <w:tab w:val="num" w:pos="360"/>
        </w:tabs>
        <w:ind w:left="180" w:hanging="180"/>
        <w:rPr>
          <w:rFonts w:cs="Arial"/>
          <w:b/>
          <w:bCs/>
          <w:sz w:val="18"/>
          <w:szCs w:val="18"/>
        </w:rPr>
      </w:pPr>
    </w:p>
    <w:p w14:paraId="291E15CC" w14:textId="1C36AEA7" w:rsidR="00CF2B13" w:rsidRPr="00EF17DB" w:rsidRDefault="00CF2B13" w:rsidP="00CF2B13">
      <w:pPr>
        <w:numPr>
          <w:ilvl w:val="0"/>
          <w:numId w:val="22"/>
        </w:numPr>
        <w:spacing w:after="0"/>
        <w:rPr>
          <w:rFonts w:cs="Arial"/>
          <w:sz w:val="18"/>
          <w:szCs w:val="18"/>
        </w:rPr>
      </w:pPr>
      <w:r w:rsidRPr="00EF17DB">
        <w:rPr>
          <w:rFonts w:cs="Arial"/>
          <w:b/>
          <w:bCs/>
          <w:sz w:val="18"/>
          <w:szCs w:val="18"/>
        </w:rPr>
        <w:t>Projects Evaluator</w:t>
      </w:r>
      <w:r w:rsidR="009E4625" w:rsidRPr="009E4625">
        <w:rPr>
          <w:rFonts w:cs="Arial"/>
          <w:b/>
          <w:sz w:val="18"/>
          <w:szCs w:val="18"/>
        </w:rPr>
        <w:t>:</w:t>
      </w:r>
      <w:r w:rsidR="009E4625">
        <w:rPr>
          <w:rFonts w:cs="Arial"/>
          <w:sz w:val="18"/>
          <w:szCs w:val="18"/>
        </w:rPr>
        <w:t xml:space="preserve"> </w:t>
      </w:r>
      <w:r w:rsidRPr="00EF17DB">
        <w:rPr>
          <w:rFonts w:cs="Arial"/>
          <w:sz w:val="18"/>
          <w:szCs w:val="18"/>
        </w:rPr>
        <w:t>This buyer firm role has permissions that allow review of project information and the entry of project evaluations for those project agreements they are assigned to as an evaluator.</w:t>
      </w:r>
    </w:p>
    <w:p w14:paraId="0236FEDE" w14:textId="77777777" w:rsidR="00CF2B13" w:rsidRPr="00EF17DB" w:rsidRDefault="00CF2B13" w:rsidP="00CF2B13">
      <w:pPr>
        <w:tabs>
          <w:tab w:val="num" w:pos="360"/>
        </w:tabs>
        <w:ind w:left="360" w:hanging="360"/>
        <w:rPr>
          <w:rFonts w:cs="Arial"/>
          <w:b/>
          <w:bCs/>
          <w:sz w:val="18"/>
          <w:szCs w:val="18"/>
        </w:rPr>
      </w:pPr>
    </w:p>
    <w:p w14:paraId="12DC3044" w14:textId="727086CA" w:rsidR="00CF2B13" w:rsidRPr="00EF17DB" w:rsidRDefault="00CF2B13" w:rsidP="00CF2B13">
      <w:pPr>
        <w:numPr>
          <w:ilvl w:val="0"/>
          <w:numId w:val="22"/>
        </w:numPr>
        <w:spacing w:after="0"/>
        <w:rPr>
          <w:rFonts w:cs="Arial"/>
          <w:sz w:val="18"/>
          <w:szCs w:val="18"/>
        </w:rPr>
      </w:pPr>
      <w:r w:rsidRPr="00EF17DB">
        <w:rPr>
          <w:rFonts w:cs="Arial"/>
          <w:b/>
          <w:bCs/>
          <w:sz w:val="18"/>
          <w:szCs w:val="18"/>
        </w:rPr>
        <w:t>Requisition/Assignment Manager</w:t>
      </w:r>
      <w:r w:rsidR="009E4625">
        <w:rPr>
          <w:rFonts w:cs="Arial"/>
          <w:b/>
          <w:bCs/>
          <w:sz w:val="18"/>
          <w:szCs w:val="18"/>
        </w:rPr>
        <w:t xml:space="preserve">: </w:t>
      </w:r>
      <w:r w:rsidRPr="00EF17DB">
        <w:rPr>
          <w:rFonts w:cs="Arial"/>
          <w:sz w:val="18"/>
          <w:szCs w:val="18"/>
        </w:rPr>
        <w:t>This buyer organization role has the capability to source and manage resources through the IQNavigator application.</w:t>
      </w:r>
      <w:r>
        <w:rPr>
          <w:rFonts w:cs="Arial"/>
          <w:sz w:val="18"/>
          <w:szCs w:val="18"/>
        </w:rPr>
        <w:t xml:space="preserve"> </w:t>
      </w:r>
      <w:r w:rsidRPr="00EF17DB">
        <w:rPr>
          <w:rFonts w:cs="Arial"/>
          <w:sz w:val="18"/>
          <w:szCs w:val="18"/>
        </w:rPr>
        <w:t>Capabilities include creation and maintenance of requisitions for contract and direct hire labor (if applicable); specifically Regular Job Requisitions and Direct Hire Requisitions (not express requisitions).</w:t>
      </w:r>
      <w:r>
        <w:rPr>
          <w:rFonts w:cs="Arial"/>
          <w:sz w:val="18"/>
          <w:szCs w:val="18"/>
        </w:rPr>
        <w:t xml:space="preserve"> </w:t>
      </w:r>
      <w:r w:rsidRPr="00EF17DB">
        <w:rPr>
          <w:rFonts w:cs="Arial"/>
          <w:sz w:val="18"/>
          <w:szCs w:val="18"/>
        </w:rPr>
        <w:t>The user with this role may only access requisitions that he/she is explicitly assigned to (i.e. those requisitions th</w:t>
      </w:r>
      <w:r w:rsidR="0008082A">
        <w:rPr>
          <w:rFonts w:cs="Arial"/>
          <w:sz w:val="18"/>
          <w:szCs w:val="18"/>
        </w:rPr>
        <w:t>at the user has created him/her</w:t>
      </w:r>
      <w:r w:rsidRPr="00EF17DB">
        <w:rPr>
          <w:rFonts w:cs="Arial"/>
          <w:sz w:val="18"/>
          <w:szCs w:val="18"/>
        </w:rPr>
        <w:t>self and is selected as the actor in the 'Hiring Manager' or ‘Job Owner’ field).</w:t>
      </w:r>
      <w:r>
        <w:rPr>
          <w:rFonts w:cs="Arial"/>
          <w:sz w:val="18"/>
          <w:szCs w:val="18"/>
        </w:rPr>
        <w:t xml:space="preserve"> </w:t>
      </w:r>
      <w:r w:rsidRPr="00EF17DB">
        <w:rPr>
          <w:rFonts w:cs="Arial"/>
          <w:sz w:val="18"/>
          <w:szCs w:val="18"/>
        </w:rPr>
        <w:t>Other capabilities include the ability to take specific requisition-related actions on his/her own requisitions such as creation of job templates to facilitate the job creation process, candidate evaluation related activities, ability to view approval information &amp; statuses related to their requisitions, ability to view work orders and amendments created in relation to his/her requisitions, ability to manage his/her contractor's assignments, and the ability to run role-specific reports.</w:t>
      </w:r>
      <w:r>
        <w:rPr>
          <w:rFonts w:cs="Arial"/>
          <w:sz w:val="18"/>
          <w:szCs w:val="18"/>
        </w:rPr>
        <w:t xml:space="preserve"> </w:t>
      </w:r>
      <w:r w:rsidRPr="00EF17DB">
        <w:rPr>
          <w:rFonts w:cs="Arial"/>
          <w:sz w:val="18"/>
          <w:szCs w:val="18"/>
        </w:rPr>
        <w:t>This role does not have the capability to take contractual actions on work orders.</w:t>
      </w:r>
    </w:p>
    <w:p w14:paraId="24345B3A" w14:textId="77777777" w:rsidR="00CF2B13" w:rsidRPr="00EF17DB" w:rsidRDefault="00CF2B13" w:rsidP="00CF2B13">
      <w:pPr>
        <w:tabs>
          <w:tab w:val="num" w:pos="360"/>
        </w:tabs>
        <w:ind w:left="360" w:hanging="360"/>
        <w:rPr>
          <w:rFonts w:cs="Arial"/>
          <w:b/>
          <w:bCs/>
          <w:sz w:val="18"/>
          <w:szCs w:val="18"/>
        </w:rPr>
      </w:pPr>
    </w:p>
    <w:p w14:paraId="079C853C" w14:textId="5A002B49" w:rsidR="00CF2B13" w:rsidRPr="00EF17DB" w:rsidRDefault="00CF2B13" w:rsidP="00CF2B13">
      <w:pPr>
        <w:numPr>
          <w:ilvl w:val="0"/>
          <w:numId w:val="22"/>
        </w:numPr>
        <w:spacing w:after="0"/>
        <w:rPr>
          <w:rFonts w:cs="Arial"/>
          <w:sz w:val="18"/>
          <w:szCs w:val="18"/>
        </w:rPr>
      </w:pPr>
      <w:r w:rsidRPr="00EF17DB">
        <w:rPr>
          <w:rFonts w:cs="Arial"/>
          <w:b/>
          <w:bCs/>
          <w:sz w:val="18"/>
          <w:szCs w:val="18"/>
        </w:rPr>
        <w:t>RFx Manager</w:t>
      </w:r>
      <w:r w:rsidR="009E4625">
        <w:rPr>
          <w:rFonts w:cs="Arial"/>
          <w:b/>
          <w:bCs/>
          <w:sz w:val="18"/>
          <w:szCs w:val="18"/>
        </w:rPr>
        <w:t xml:space="preserve">: </w:t>
      </w:r>
      <w:r w:rsidRPr="00EF17DB">
        <w:rPr>
          <w:rFonts w:cs="Arial"/>
          <w:sz w:val="18"/>
          <w:szCs w:val="18"/>
        </w:rPr>
        <w:t>This buyer organization role is given to resources that require create/view/edit access to the project RFx process including project agreements, outlines and RFx. Users with this role can create RFxs and manage RFxs to which they are specifically assigned (i.e. they do not manage all RFxs for their organization(s)).</w:t>
      </w:r>
      <w:r>
        <w:rPr>
          <w:rFonts w:cs="Arial"/>
          <w:sz w:val="18"/>
          <w:szCs w:val="18"/>
        </w:rPr>
        <w:t xml:space="preserve"> </w:t>
      </w:r>
    </w:p>
    <w:p w14:paraId="1AAFF503" w14:textId="77777777" w:rsidR="00CF2B13" w:rsidRPr="00EF17DB" w:rsidRDefault="00CF2B13" w:rsidP="00CF2B13">
      <w:pPr>
        <w:rPr>
          <w:rFonts w:cs="Arial"/>
          <w:sz w:val="18"/>
          <w:szCs w:val="18"/>
        </w:rPr>
      </w:pPr>
    </w:p>
    <w:p w14:paraId="6B573FFD" w14:textId="0F4A3B50" w:rsidR="00CF2B13" w:rsidRPr="00EF17DB" w:rsidRDefault="00CF2B13" w:rsidP="00CF2B13">
      <w:pPr>
        <w:numPr>
          <w:ilvl w:val="0"/>
          <w:numId w:val="22"/>
        </w:numPr>
        <w:spacing w:after="0"/>
        <w:rPr>
          <w:rFonts w:cs="Arial"/>
          <w:sz w:val="18"/>
          <w:szCs w:val="18"/>
        </w:rPr>
      </w:pPr>
      <w:r w:rsidRPr="00EF17DB">
        <w:rPr>
          <w:rFonts w:cs="Arial"/>
          <w:b/>
          <w:bCs/>
          <w:sz w:val="18"/>
          <w:szCs w:val="18"/>
        </w:rPr>
        <w:t>Targeted Assignment Manager</w:t>
      </w:r>
      <w:r w:rsidR="009E4625">
        <w:rPr>
          <w:rFonts w:cs="Arial"/>
          <w:b/>
          <w:bCs/>
          <w:sz w:val="18"/>
          <w:szCs w:val="18"/>
        </w:rPr>
        <w:t>:</w:t>
      </w:r>
      <w:r w:rsidRPr="00EF17DB">
        <w:rPr>
          <w:rFonts w:cs="Arial"/>
          <w:sz w:val="18"/>
          <w:szCs w:val="18"/>
        </w:rPr>
        <w:t xml:space="preserve"> This buyer organization role can be assigned to a user with any other role. It allows the user to view the work order/ assignment tab, including TAs. The user can create a targeted order. The user can see the dashboard and run custom reports. This role in and of itself does not grant access to regular assignments or work orders, nor does it have approval rights or access to job templates and requisitions. </w:t>
      </w:r>
    </w:p>
    <w:p w14:paraId="0D3ECD31" w14:textId="77777777" w:rsidR="00CF2B13" w:rsidRPr="00EF17DB" w:rsidRDefault="00CF2B13" w:rsidP="00CF2B13">
      <w:pPr>
        <w:tabs>
          <w:tab w:val="num" w:pos="360"/>
        </w:tabs>
        <w:ind w:left="180" w:hanging="180"/>
        <w:rPr>
          <w:rFonts w:cs="Arial"/>
          <w:b/>
          <w:bCs/>
          <w:sz w:val="18"/>
          <w:szCs w:val="18"/>
        </w:rPr>
      </w:pPr>
    </w:p>
    <w:p w14:paraId="3D528314" w14:textId="3B145FA2" w:rsidR="00CF2B13" w:rsidRPr="00EF17DB" w:rsidRDefault="00CF2B13" w:rsidP="00CF2B13">
      <w:pPr>
        <w:numPr>
          <w:ilvl w:val="0"/>
          <w:numId w:val="22"/>
        </w:numPr>
        <w:spacing w:after="0"/>
        <w:rPr>
          <w:rFonts w:cs="Arial"/>
          <w:b/>
          <w:bCs/>
          <w:sz w:val="18"/>
          <w:szCs w:val="18"/>
        </w:rPr>
      </w:pPr>
      <w:r w:rsidRPr="00EF17DB">
        <w:rPr>
          <w:rFonts w:cs="Arial"/>
          <w:b/>
          <w:bCs/>
          <w:sz w:val="18"/>
          <w:szCs w:val="18"/>
        </w:rPr>
        <w:t>Targeted Order Manager</w:t>
      </w:r>
      <w:r w:rsidR="009E4625">
        <w:rPr>
          <w:rFonts w:cs="Arial"/>
          <w:b/>
          <w:bCs/>
          <w:sz w:val="18"/>
          <w:szCs w:val="18"/>
        </w:rPr>
        <w:t xml:space="preserve">: </w:t>
      </w:r>
      <w:r w:rsidRPr="00EF17DB">
        <w:rPr>
          <w:rFonts w:cs="Arial"/>
          <w:sz w:val="18"/>
          <w:szCs w:val="18"/>
        </w:rPr>
        <w:t>This buyer organization role has the capability to procure and manage resources through the IQNavigator application, but is not concerned with the requisition process.</w:t>
      </w:r>
      <w:r>
        <w:rPr>
          <w:rFonts w:cs="Arial"/>
          <w:sz w:val="18"/>
          <w:szCs w:val="18"/>
        </w:rPr>
        <w:t xml:space="preserve"> </w:t>
      </w:r>
      <w:r w:rsidRPr="00EF17DB">
        <w:rPr>
          <w:rFonts w:cs="Arial"/>
          <w:sz w:val="18"/>
          <w:szCs w:val="18"/>
        </w:rPr>
        <w:t>A targeted order is a work order targeted to a specific supplier (often for a specific resource).</w:t>
      </w:r>
      <w:r>
        <w:rPr>
          <w:rFonts w:cs="Arial"/>
          <w:sz w:val="18"/>
          <w:szCs w:val="18"/>
        </w:rPr>
        <w:t xml:space="preserve"> </w:t>
      </w:r>
      <w:r w:rsidRPr="00EF17DB">
        <w:rPr>
          <w:rFonts w:cs="Arial"/>
          <w:sz w:val="18"/>
          <w:szCs w:val="18"/>
        </w:rPr>
        <w:t>This role typically is utilized to create work orders when a resource is identified prior to requisition creation and a requisition is not required.</w:t>
      </w:r>
      <w:r>
        <w:rPr>
          <w:rFonts w:cs="Arial"/>
          <w:sz w:val="18"/>
          <w:szCs w:val="18"/>
        </w:rPr>
        <w:t xml:space="preserve"> </w:t>
      </w:r>
      <w:r w:rsidRPr="00EF17DB">
        <w:rPr>
          <w:rFonts w:cs="Arial"/>
          <w:sz w:val="18"/>
          <w:szCs w:val="18"/>
        </w:rPr>
        <w:t>A Targeted Order Manager is limited to the creation and maintenance of Targeted Orders and their associated assignments to which the user with this role is explicitly assigned.</w:t>
      </w:r>
      <w:r>
        <w:rPr>
          <w:rFonts w:cs="Arial"/>
          <w:sz w:val="18"/>
          <w:szCs w:val="18"/>
        </w:rPr>
        <w:t xml:space="preserve"> </w:t>
      </w:r>
      <w:r w:rsidRPr="00EF17DB">
        <w:rPr>
          <w:rFonts w:cs="Arial"/>
          <w:sz w:val="18"/>
          <w:szCs w:val="18"/>
        </w:rPr>
        <w:t>Capabilities include the ability to initiate targeted orders, revise work orders, terminate/complete work orders, and create amendments to work orders, the ability to manage the assignments of his/her resources while on-boarded, and the ability to run role-related reports.</w:t>
      </w:r>
      <w:r>
        <w:rPr>
          <w:rFonts w:cs="Arial"/>
          <w:sz w:val="18"/>
          <w:szCs w:val="18"/>
        </w:rPr>
        <w:t xml:space="preserve"> </w:t>
      </w:r>
      <w:r w:rsidRPr="00EF17DB">
        <w:rPr>
          <w:rFonts w:cs="Arial"/>
          <w:sz w:val="18"/>
          <w:szCs w:val="18"/>
        </w:rPr>
        <w:t>This role must be used in conjunction with the configuration to allow an organization to utilize Targeted Orders.</w:t>
      </w:r>
      <w:r>
        <w:rPr>
          <w:rFonts w:cs="Arial"/>
          <w:sz w:val="18"/>
          <w:szCs w:val="18"/>
        </w:rPr>
        <w:t xml:space="preserve"> </w:t>
      </w:r>
    </w:p>
    <w:p w14:paraId="217B6B89" w14:textId="77777777" w:rsidR="00CF2B13" w:rsidRPr="00EF17DB" w:rsidRDefault="00CF2B13" w:rsidP="00CF2B13">
      <w:pPr>
        <w:rPr>
          <w:rFonts w:cs="Arial"/>
          <w:b/>
          <w:bCs/>
          <w:sz w:val="18"/>
          <w:szCs w:val="18"/>
        </w:rPr>
      </w:pPr>
    </w:p>
    <w:p w14:paraId="16D9355F" w14:textId="14145A8F" w:rsidR="00CF2B13" w:rsidRPr="00EF17DB" w:rsidRDefault="00CF2B13" w:rsidP="00CF2B13">
      <w:pPr>
        <w:numPr>
          <w:ilvl w:val="0"/>
          <w:numId w:val="22"/>
        </w:numPr>
        <w:spacing w:after="0"/>
        <w:rPr>
          <w:rFonts w:cs="Arial"/>
          <w:bCs/>
          <w:sz w:val="18"/>
          <w:szCs w:val="18"/>
        </w:rPr>
      </w:pPr>
      <w:r w:rsidRPr="00EF17DB">
        <w:rPr>
          <w:rFonts w:cs="Arial"/>
          <w:b/>
          <w:bCs/>
          <w:sz w:val="18"/>
          <w:szCs w:val="18"/>
        </w:rPr>
        <w:t>Timecard Approver</w:t>
      </w:r>
      <w:r w:rsidR="009E4625">
        <w:rPr>
          <w:rFonts w:cs="Arial"/>
          <w:b/>
          <w:bCs/>
          <w:sz w:val="18"/>
          <w:szCs w:val="18"/>
        </w:rPr>
        <w:t xml:space="preserve">: </w:t>
      </w:r>
      <w:r w:rsidRPr="00EF17DB">
        <w:rPr>
          <w:rFonts w:cs="Arial"/>
          <w:bCs/>
          <w:sz w:val="18"/>
          <w:szCs w:val="18"/>
        </w:rPr>
        <w:t>This buyer organization role has the ability to approve timecards for those contractors that they are assigned via the assignment.</w:t>
      </w:r>
      <w:r>
        <w:rPr>
          <w:rFonts w:cs="Arial"/>
          <w:bCs/>
          <w:sz w:val="18"/>
          <w:szCs w:val="18"/>
        </w:rPr>
        <w:t xml:space="preserve"> </w:t>
      </w:r>
      <w:r w:rsidRPr="00EF17DB">
        <w:rPr>
          <w:rFonts w:cs="Arial"/>
          <w:bCs/>
          <w:sz w:val="18"/>
          <w:szCs w:val="18"/>
        </w:rPr>
        <w:t>Timecard approvers only have visibility to those expense reports that they are explicitly assigned to review and approve.</w:t>
      </w:r>
      <w:r>
        <w:rPr>
          <w:rFonts w:cs="Arial"/>
          <w:bCs/>
          <w:sz w:val="18"/>
          <w:szCs w:val="18"/>
        </w:rPr>
        <w:t xml:space="preserve"> </w:t>
      </w:r>
    </w:p>
    <w:p w14:paraId="25E145BF" w14:textId="77777777" w:rsidR="00CF2B13" w:rsidRPr="00EF17DB" w:rsidRDefault="00CF2B13" w:rsidP="00CF2B13">
      <w:pPr>
        <w:tabs>
          <w:tab w:val="num" w:pos="360"/>
        </w:tabs>
        <w:ind w:left="360" w:hanging="360"/>
        <w:rPr>
          <w:rFonts w:cs="Arial"/>
          <w:b/>
          <w:bCs/>
          <w:sz w:val="18"/>
          <w:szCs w:val="18"/>
        </w:rPr>
      </w:pPr>
    </w:p>
    <w:p w14:paraId="4E3D67C2" w14:textId="44780C98" w:rsidR="00CF2B13" w:rsidRPr="00EF17DB" w:rsidRDefault="00CF2B13" w:rsidP="00CF2B13">
      <w:pPr>
        <w:numPr>
          <w:ilvl w:val="0"/>
          <w:numId w:val="22"/>
        </w:numPr>
        <w:spacing w:after="0"/>
        <w:rPr>
          <w:rFonts w:cs="Arial"/>
          <w:sz w:val="18"/>
          <w:szCs w:val="18"/>
        </w:rPr>
      </w:pPr>
      <w:r w:rsidRPr="00EF17DB">
        <w:rPr>
          <w:rFonts w:cs="Arial"/>
          <w:b/>
          <w:sz w:val="18"/>
          <w:szCs w:val="18"/>
        </w:rPr>
        <w:t>Worker Administrator</w:t>
      </w:r>
      <w:r w:rsidR="009E4625">
        <w:rPr>
          <w:rFonts w:cs="Arial"/>
          <w:b/>
          <w:sz w:val="18"/>
          <w:szCs w:val="18"/>
        </w:rPr>
        <w:t xml:space="preserve">: </w:t>
      </w:r>
      <w:r w:rsidRPr="00EF17DB">
        <w:rPr>
          <w:rFonts w:cs="Arial"/>
          <w:sz w:val="18"/>
          <w:szCs w:val="18"/>
        </w:rPr>
        <w:t>The IQNavigator system has a concept called a Worker.</w:t>
      </w:r>
      <w:r>
        <w:rPr>
          <w:rFonts w:cs="Arial"/>
          <w:sz w:val="18"/>
          <w:szCs w:val="18"/>
        </w:rPr>
        <w:t xml:space="preserve"> </w:t>
      </w:r>
      <w:r w:rsidRPr="00EF17DB">
        <w:rPr>
          <w:rFonts w:cs="Arial"/>
          <w:sz w:val="18"/>
          <w:szCs w:val="18"/>
        </w:rPr>
        <w:t>The goal of the Worker object is to group resources that may be submitted across multiple supplier organizations.</w:t>
      </w:r>
      <w:r>
        <w:rPr>
          <w:rFonts w:cs="Arial"/>
          <w:sz w:val="18"/>
          <w:szCs w:val="18"/>
        </w:rPr>
        <w:t xml:space="preserve"> </w:t>
      </w:r>
      <w:r w:rsidRPr="00EF17DB">
        <w:rPr>
          <w:rFonts w:cs="Arial"/>
          <w:sz w:val="18"/>
          <w:szCs w:val="18"/>
        </w:rPr>
        <w:t>Since these resources have multiple profiles (one per supplier) the system tries to group resources and identify a resource that is the same person but has multiple profiles in the IQNavigator system.</w:t>
      </w:r>
      <w:r>
        <w:rPr>
          <w:rFonts w:cs="Arial"/>
          <w:sz w:val="18"/>
          <w:szCs w:val="18"/>
        </w:rPr>
        <w:t xml:space="preserve"> </w:t>
      </w:r>
      <w:r w:rsidRPr="00EF17DB">
        <w:rPr>
          <w:rFonts w:cs="Arial"/>
          <w:sz w:val="18"/>
          <w:szCs w:val="18"/>
        </w:rPr>
        <w:t>The system groups these resources via the ‘Unique ID’ (often a government ID for the resource).</w:t>
      </w:r>
      <w:r>
        <w:rPr>
          <w:rFonts w:cs="Arial"/>
          <w:sz w:val="18"/>
          <w:szCs w:val="18"/>
        </w:rPr>
        <w:t xml:space="preserve"> </w:t>
      </w:r>
      <w:r w:rsidRPr="00EF17DB">
        <w:rPr>
          <w:rFonts w:cs="Arial"/>
          <w:sz w:val="18"/>
          <w:szCs w:val="18"/>
        </w:rPr>
        <w:t>The Worker Administrator role allows users to see all Worker listings within an organization and the associated assignments.</w:t>
      </w:r>
      <w:r>
        <w:rPr>
          <w:rFonts w:cs="Arial"/>
          <w:sz w:val="18"/>
          <w:szCs w:val="18"/>
        </w:rPr>
        <w:t xml:space="preserve"> </w:t>
      </w:r>
    </w:p>
    <w:p w14:paraId="24C2603C" w14:textId="77777777" w:rsidR="00CF2B13" w:rsidRPr="00EF17DB" w:rsidRDefault="00CF2B13" w:rsidP="00CF2B13">
      <w:pPr>
        <w:rPr>
          <w:rFonts w:cs="Arial"/>
          <w:b/>
          <w:bCs/>
          <w:sz w:val="18"/>
          <w:szCs w:val="18"/>
        </w:rPr>
      </w:pPr>
    </w:p>
    <w:p w14:paraId="4FF2A0B5" w14:textId="0F936184" w:rsidR="00CF2B13" w:rsidRDefault="00CF2B13" w:rsidP="00CF2B13">
      <w:pPr>
        <w:numPr>
          <w:ilvl w:val="0"/>
          <w:numId w:val="22"/>
        </w:numPr>
        <w:spacing w:after="0"/>
        <w:rPr>
          <w:rFonts w:cs="Arial"/>
          <w:sz w:val="18"/>
          <w:szCs w:val="18"/>
        </w:rPr>
      </w:pPr>
      <w:r w:rsidRPr="00EF17DB">
        <w:rPr>
          <w:rFonts w:cs="Arial"/>
          <w:b/>
          <w:bCs/>
          <w:sz w:val="18"/>
          <w:szCs w:val="18"/>
        </w:rPr>
        <w:t>Work Order &amp; Assignment Manager</w:t>
      </w:r>
      <w:r w:rsidR="009E4625">
        <w:rPr>
          <w:rFonts w:cs="Arial"/>
          <w:b/>
          <w:bCs/>
          <w:sz w:val="18"/>
          <w:szCs w:val="18"/>
        </w:rPr>
        <w:t xml:space="preserve">: </w:t>
      </w:r>
      <w:r w:rsidRPr="00EF17DB">
        <w:rPr>
          <w:rFonts w:cs="Arial"/>
          <w:sz w:val="18"/>
          <w:szCs w:val="18"/>
        </w:rPr>
        <w:t>This buyer organization role has the capability to procure and manage resources through the IQNavigator application, but does not create or manage requisitions.</w:t>
      </w:r>
      <w:r>
        <w:rPr>
          <w:rFonts w:cs="Arial"/>
          <w:sz w:val="18"/>
          <w:szCs w:val="18"/>
        </w:rPr>
        <w:t xml:space="preserve"> </w:t>
      </w:r>
      <w:r w:rsidRPr="00EF17DB">
        <w:rPr>
          <w:rFonts w:cs="Arial"/>
          <w:sz w:val="18"/>
          <w:szCs w:val="18"/>
        </w:rPr>
        <w:t>A Work Order &amp; Assignment Manager has the capability to take contractual actions in regard to procuring resources as well as the management of a resource's assignments for those work orders/assignments they are specifically assigned to.</w:t>
      </w:r>
      <w:r>
        <w:rPr>
          <w:rFonts w:cs="Arial"/>
          <w:sz w:val="18"/>
          <w:szCs w:val="18"/>
        </w:rPr>
        <w:t xml:space="preserve"> </w:t>
      </w:r>
      <w:r w:rsidRPr="00EF17DB">
        <w:rPr>
          <w:rFonts w:cs="Arial"/>
          <w:sz w:val="18"/>
          <w:szCs w:val="18"/>
        </w:rPr>
        <w:t>Such activities include the ability to initiate offers, revise contractual work orders, terminate/complete agreements, create amendments to work orders, and manage the assignments of resources while on-boarded.</w:t>
      </w:r>
      <w:r>
        <w:rPr>
          <w:rFonts w:cs="Arial"/>
          <w:sz w:val="18"/>
          <w:szCs w:val="18"/>
        </w:rPr>
        <w:t xml:space="preserve"> </w:t>
      </w:r>
      <w:r w:rsidRPr="00EF17DB">
        <w:rPr>
          <w:rFonts w:cs="Arial"/>
          <w:sz w:val="18"/>
          <w:szCs w:val="18"/>
        </w:rPr>
        <w:t>Finally, this role also has the capability to run role-related reports.</w:t>
      </w:r>
      <w:r>
        <w:rPr>
          <w:rFonts w:cs="Arial"/>
          <w:sz w:val="18"/>
          <w:szCs w:val="18"/>
        </w:rPr>
        <w:t xml:space="preserve"> </w:t>
      </w:r>
      <w:r w:rsidRPr="00EF17DB">
        <w:rPr>
          <w:rFonts w:cs="Arial"/>
          <w:sz w:val="18"/>
          <w:szCs w:val="18"/>
        </w:rPr>
        <w:t xml:space="preserve">This role is often used in conjunction with the </w:t>
      </w:r>
      <w:r w:rsidRPr="00EF17DB">
        <w:rPr>
          <w:rFonts w:cs="Arial"/>
          <w:sz w:val="18"/>
          <w:szCs w:val="18"/>
        </w:rPr>
        <w:lastRenderedPageBreak/>
        <w:t xml:space="preserve">Express Requisition/Assignment Manager role to allow both requisition creation/management and Work Order/Assignment creation/management. </w:t>
      </w:r>
    </w:p>
    <w:p w14:paraId="2A0C2176" w14:textId="77777777" w:rsidR="00CF2B13" w:rsidRDefault="00CF2B13" w:rsidP="009E4625"/>
    <w:p w14:paraId="2E6C8050" w14:textId="65F5C0B6" w:rsidR="00CF2B13" w:rsidRPr="00EF17DB" w:rsidRDefault="00CF2B13" w:rsidP="00CF2B13">
      <w:pPr>
        <w:numPr>
          <w:ilvl w:val="0"/>
          <w:numId w:val="22"/>
        </w:numPr>
        <w:spacing w:after="0"/>
        <w:rPr>
          <w:rFonts w:cs="Arial"/>
          <w:sz w:val="18"/>
          <w:szCs w:val="18"/>
        </w:rPr>
      </w:pPr>
      <w:r w:rsidRPr="004945F5">
        <w:rPr>
          <w:rFonts w:cs="Arial"/>
          <w:b/>
          <w:sz w:val="18"/>
          <w:szCs w:val="18"/>
        </w:rPr>
        <w:t>XPlorer Organization Admin</w:t>
      </w:r>
      <w:r w:rsidR="009E4625" w:rsidRPr="009E4625">
        <w:rPr>
          <w:rFonts w:cs="Arial"/>
          <w:b/>
          <w:sz w:val="18"/>
          <w:szCs w:val="18"/>
        </w:rPr>
        <w:t>:</w:t>
      </w:r>
      <w:r w:rsidR="009E4625">
        <w:rPr>
          <w:rFonts w:cs="Arial"/>
          <w:sz w:val="18"/>
          <w:szCs w:val="18"/>
        </w:rPr>
        <w:t xml:space="preserve"> </w:t>
      </w:r>
      <w:r>
        <w:rPr>
          <w:rFonts w:cs="Arial"/>
          <w:sz w:val="18"/>
          <w:szCs w:val="18"/>
        </w:rPr>
        <w:t xml:space="preserve">This Buyer Firm Admin role </w:t>
      </w:r>
      <w:r w:rsidRPr="004945F5">
        <w:rPr>
          <w:rFonts w:cs="Arial"/>
          <w:sz w:val="18"/>
          <w:szCs w:val="18"/>
        </w:rPr>
        <w:t>allows a designated buyer organization user the ability to create, edit, remove and share content throughout an organization’s list of users in Xplorer. This allows for content, such as a dashboard, to be created by a user with the Organization Admin Role and share that content to other users within the system.</w:t>
      </w:r>
    </w:p>
    <w:p w14:paraId="13834BBE" w14:textId="77777777" w:rsidR="00CF2B13" w:rsidRPr="00EF17DB" w:rsidRDefault="00CF2B13" w:rsidP="00CF2B13">
      <w:pPr>
        <w:rPr>
          <w:rFonts w:cs="Arial"/>
          <w:sz w:val="18"/>
          <w:szCs w:val="18"/>
        </w:rPr>
      </w:pPr>
    </w:p>
    <w:p w14:paraId="2EFD60DC" w14:textId="7E2E6192" w:rsidR="00CF2B13" w:rsidRPr="00EF17DB" w:rsidRDefault="00CF2B13" w:rsidP="00CF2B13">
      <w:pPr>
        <w:numPr>
          <w:ilvl w:val="0"/>
          <w:numId w:val="22"/>
        </w:numPr>
        <w:spacing w:after="0"/>
        <w:rPr>
          <w:rFonts w:cs="Arial"/>
          <w:sz w:val="18"/>
          <w:szCs w:val="18"/>
        </w:rPr>
      </w:pPr>
      <w:r w:rsidRPr="00EF17DB">
        <w:rPr>
          <w:rFonts w:cs="Arial"/>
          <w:b/>
          <w:bCs/>
          <w:sz w:val="18"/>
          <w:szCs w:val="18"/>
        </w:rPr>
        <w:t>Proxy</w:t>
      </w:r>
      <w:r w:rsidR="009E4625">
        <w:rPr>
          <w:rFonts w:cs="Arial"/>
          <w:b/>
          <w:bCs/>
          <w:sz w:val="18"/>
          <w:szCs w:val="18"/>
        </w:rPr>
        <w:t xml:space="preserve">: </w:t>
      </w:r>
      <w:r w:rsidRPr="00EF17DB">
        <w:rPr>
          <w:rFonts w:cs="Arial"/>
          <w:sz w:val="18"/>
          <w:szCs w:val="18"/>
        </w:rPr>
        <w:t>A role that can be given to user who needs to act as another user. Proxy details are:</w:t>
      </w:r>
    </w:p>
    <w:p w14:paraId="4979B189" w14:textId="77777777" w:rsidR="00CF2B13" w:rsidRPr="00EF17DB" w:rsidRDefault="00CF2B13" w:rsidP="00CF2B13">
      <w:pPr>
        <w:numPr>
          <w:ilvl w:val="0"/>
          <w:numId w:val="25"/>
        </w:numPr>
        <w:spacing w:after="0"/>
        <w:rPr>
          <w:rFonts w:cs="Arial"/>
          <w:sz w:val="18"/>
          <w:szCs w:val="18"/>
        </w:rPr>
      </w:pPr>
      <w:r w:rsidRPr="00EF17DB">
        <w:rPr>
          <w:rFonts w:cs="Arial"/>
          <w:sz w:val="18"/>
          <w:szCs w:val="18"/>
        </w:rPr>
        <w:t>A proxy will sign is as one user only per session – and when signed in as that user’s proxy- any action they take should be accepted as an action by the user</w:t>
      </w:r>
    </w:p>
    <w:p w14:paraId="5C9CB7E6" w14:textId="77777777" w:rsidR="00CF2B13" w:rsidRPr="00EF17DB" w:rsidRDefault="00CF2B13" w:rsidP="00CF2B13">
      <w:pPr>
        <w:numPr>
          <w:ilvl w:val="0"/>
          <w:numId w:val="25"/>
        </w:numPr>
        <w:spacing w:after="0"/>
        <w:rPr>
          <w:rFonts w:cs="Arial"/>
          <w:sz w:val="18"/>
          <w:szCs w:val="18"/>
        </w:rPr>
      </w:pPr>
      <w:r w:rsidRPr="00EF17DB">
        <w:rPr>
          <w:rFonts w:cs="Arial"/>
          <w:sz w:val="18"/>
          <w:szCs w:val="18"/>
        </w:rPr>
        <w:t xml:space="preserve">A user can be a proxy for more than one user </w:t>
      </w:r>
    </w:p>
    <w:p w14:paraId="0347D850" w14:textId="77777777" w:rsidR="00CF2B13" w:rsidRPr="00EF17DB" w:rsidRDefault="00CF2B13" w:rsidP="00CF2B13">
      <w:pPr>
        <w:numPr>
          <w:ilvl w:val="0"/>
          <w:numId w:val="25"/>
        </w:numPr>
        <w:spacing w:after="0"/>
        <w:rPr>
          <w:rFonts w:cs="Arial"/>
          <w:sz w:val="18"/>
          <w:szCs w:val="18"/>
        </w:rPr>
      </w:pPr>
      <w:r w:rsidRPr="00EF17DB">
        <w:rPr>
          <w:rFonts w:cs="Arial"/>
          <w:sz w:val="18"/>
          <w:szCs w:val="18"/>
        </w:rPr>
        <w:t>A user can have more than one proxy</w:t>
      </w:r>
    </w:p>
    <w:p w14:paraId="76421BCC" w14:textId="77777777" w:rsidR="00CF2B13" w:rsidRPr="00EF17DB" w:rsidRDefault="00CF2B13" w:rsidP="00CF2B13">
      <w:pPr>
        <w:numPr>
          <w:ilvl w:val="0"/>
          <w:numId w:val="25"/>
        </w:numPr>
        <w:spacing w:after="0"/>
        <w:rPr>
          <w:rFonts w:cs="Arial"/>
          <w:sz w:val="18"/>
          <w:szCs w:val="18"/>
        </w:rPr>
      </w:pPr>
      <w:r w:rsidRPr="00EF17DB">
        <w:rPr>
          <w:rFonts w:cs="Arial"/>
          <w:sz w:val="18"/>
          <w:szCs w:val="18"/>
        </w:rPr>
        <w:t>Managing firm users should be available to be proxies for their organizations (so CAMs can be a proxy if they have then proxy role)</w:t>
      </w:r>
    </w:p>
    <w:p w14:paraId="61315DCA" w14:textId="77777777" w:rsidR="00CF2B13" w:rsidRPr="00EF17DB" w:rsidRDefault="00CF2B13" w:rsidP="00CF2B13">
      <w:pPr>
        <w:numPr>
          <w:ilvl w:val="0"/>
          <w:numId w:val="25"/>
        </w:numPr>
        <w:spacing w:after="0"/>
        <w:rPr>
          <w:rFonts w:cs="Arial"/>
          <w:sz w:val="18"/>
          <w:szCs w:val="18"/>
        </w:rPr>
      </w:pPr>
      <w:r w:rsidRPr="00EF17DB">
        <w:rPr>
          <w:rFonts w:cs="Arial"/>
          <w:sz w:val="18"/>
          <w:szCs w:val="18"/>
        </w:rPr>
        <w:t xml:space="preserve">Supplier side users can be proxies </w:t>
      </w:r>
    </w:p>
    <w:p w14:paraId="3DE808E4" w14:textId="77777777" w:rsidR="00CF2B13" w:rsidRPr="00EF17DB" w:rsidRDefault="00CF2B13" w:rsidP="00CF2B13">
      <w:pPr>
        <w:numPr>
          <w:ilvl w:val="0"/>
          <w:numId w:val="25"/>
        </w:numPr>
        <w:spacing w:after="0"/>
        <w:rPr>
          <w:rFonts w:cs="Arial"/>
          <w:sz w:val="18"/>
          <w:szCs w:val="18"/>
        </w:rPr>
      </w:pPr>
      <w:r w:rsidRPr="00EF17DB">
        <w:rPr>
          <w:rFonts w:cs="Arial"/>
          <w:sz w:val="18"/>
          <w:szCs w:val="18"/>
        </w:rPr>
        <w:t xml:space="preserve">Proxies can be added/ maintained through the UI or through an integration </w:t>
      </w:r>
    </w:p>
    <w:p w14:paraId="09A9EBFF" w14:textId="77777777" w:rsidR="00CF2B13" w:rsidRPr="00EF17DB" w:rsidRDefault="00CF2B13" w:rsidP="00CF2B13">
      <w:pPr>
        <w:numPr>
          <w:ilvl w:val="0"/>
          <w:numId w:val="25"/>
        </w:numPr>
        <w:spacing w:after="0"/>
        <w:rPr>
          <w:rFonts w:cs="Arial"/>
          <w:sz w:val="18"/>
          <w:szCs w:val="18"/>
        </w:rPr>
      </w:pPr>
      <w:r w:rsidRPr="00EF17DB">
        <w:rPr>
          <w:rFonts w:cs="Arial"/>
          <w:sz w:val="18"/>
          <w:szCs w:val="18"/>
        </w:rPr>
        <w:t xml:space="preserve">There will be a new role created called “proxy” – this rule in and of itself has no privileges </w:t>
      </w:r>
    </w:p>
    <w:p w14:paraId="56CF4EF5" w14:textId="77777777" w:rsidR="00CF2B13" w:rsidRPr="00EF17DB" w:rsidRDefault="00CF2B13" w:rsidP="00CF2B13">
      <w:pPr>
        <w:numPr>
          <w:ilvl w:val="1"/>
          <w:numId w:val="25"/>
        </w:numPr>
        <w:spacing w:after="0"/>
        <w:rPr>
          <w:rFonts w:cs="Arial"/>
          <w:sz w:val="18"/>
          <w:szCs w:val="18"/>
        </w:rPr>
      </w:pPr>
      <w:r w:rsidRPr="00EF17DB">
        <w:rPr>
          <w:rFonts w:cs="Arial"/>
          <w:sz w:val="18"/>
          <w:szCs w:val="18"/>
        </w:rPr>
        <w:t>A user can be a proxy in combination with any other role</w:t>
      </w:r>
    </w:p>
    <w:p w14:paraId="6A14E51E" w14:textId="77777777" w:rsidR="00CF2B13" w:rsidRPr="00EF17DB" w:rsidRDefault="00CF2B13" w:rsidP="00CF2B13">
      <w:pPr>
        <w:numPr>
          <w:ilvl w:val="1"/>
          <w:numId w:val="25"/>
        </w:numPr>
        <w:spacing w:after="0"/>
        <w:rPr>
          <w:rFonts w:cs="Arial"/>
          <w:sz w:val="18"/>
          <w:szCs w:val="18"/>
        </w:rPr>
      </w:pPr>
      <w:r w:rsidRPr="00EF17DB">
        <w:rPr>
          <w:rFonts w:cs="Arial"/>
          <w:sz w:val="18"/>
          <w:szCs w:val="18"/>
        </w:rPr>
        <w:t>A user with only the proxy role can take no action</w:t>
      </w:r>
      <w:r>
        <w:rPr>
          <w:rFonts w:cs="Arial"/>
          <w:sz w:val="18"/>
          <w:szCs w:val="18"/>
        </w:rPr>
        <w:t xml:space="preserve"> </w:t>
      </w:r>
      <w:r w:rsidRPr="00EF17DB">
        <w:rPr>
          <w:rFonts w:cs="Arial"/>
          <w:sz w:val="18"/>
          <w:szCs w:val="18"/>
        </w:rPr>
        <w:t xml:space="preserve">outside of being a proxy </w:t>
      </w:r>
    </w:p>
    <w:p w14:paraId="3EA6A11E" w14:textId="05C00763" w:rsidR="00CF2B13" w:rsidRPr="00EF17DB" w:rsidRDefault="00CF2B13" w:rsidP="00CF2B13">
      <w:pPr>
        <w:numPr>
          <w:ilvl w:val="0"/>
          <w:numId w:val="25"/>
        </w:numPr>
        <w:spacing w:after="0"/>
        <w:rPr>
          <w:rFonts w:cs="Arial"/>
          <w:sz w:val="18"/>
          <w:szCs w:val="18"/>
        </w:rPr>
      </w:pPr>
      <w:r w:rsidRPr="00EF17DB">
        <w:rPr>
          <w:rFonts w:cs="Arial"/>
          <w:sz w:val="18"/>
          <w:szCs w:val="18"/>
        </w:rPr>
        <w:t xml:space="preserve">The login process should work for SSO users- the proxy selection page should be the </w:t>
      </w:r>
      <w:r w:rsidR="0008082A">
        <w:rPr>
          <w:rFonts w:cs="Arial"/>
          <w:sz w:val="18"/>
          <w:szCs w:val="18"/>
        </w:rPr>
        <w:t>first</w:t>
      </w:r>
      <w:r w:rsidRPr="00EF17DB">
        <w:rPr>
          <w:rFonts w:cs="Arial"/>
          <w:sz w:val="18"/>
          <w:szCs w:val="18"/>
        </w:rPr>
        <w:t xml:space="preserve"> stop </w:t>
      </w:r>
      <w:r w:rsidR="0008082A">
        <w:rPr>
          <w:rFonts w:cs="Arial"/>
          <w:sz w:val="18"/>
          <w:szCs w:val="18"/>
        </w:rPr>
        <w:t>if the</w:t>
      </w:r>
      <w:r w:rsidRPr="00EF17DB">
        <w:rPr>
          <w:rFonts w:cs="Arial"/>
          <w:sz w:val="18"/>
          <w:szCs w:val="18"/>
        </w:rPr>
        <w:t xml:space="preserve"> user has more than </w:t>
      </w:r>
      <w:r w:rsidR="0008082A">
        <w:rPr>
          <w:rFonts w:cs="Arial"/>
          <w:sz w:val="18"/>
          <w:szCs w:val="18"/>
        </w:rPr>
        <w:t>one</w:t>
      </w:r>
      <w:r w:rsidRPr="00EF17DB">
        <w:rPr>
          <w:rFonts w:cs="Arial"/>
          <w:sz w:val="18"/>
          <w:szCs w:val="18"/>
        </w:rPr>
        <w:t xml:space="preserve"> proxy </w:t>
      </w:r>
    </w:p>
    <w:p w14:paraId="197FC0FC" w14:textId="0F1532A4" w:rsidR="00CF2B13" w:rsidRPr="00EF17DB" w:rsidRDefault="00CF2B13" w:rsidP="00CF2B13">
      <w:pPr>
        <w:numPr>
          <w:ilvl w:val="0"/>
          <w:numId w:val="25"/>
        </w:numPr>
        <w:spacing w:after="0"/>
        <w:rPr>
          <w:rFonts w:cs="Arial"/>
          <w:sz w:val="18"/>
          <w:szCs w:val="18"/>
        </w:rPr>
      </w:pPr>
      <w:r w:rsidRPr="00EF17DB">
        <w:rPr>
          <w:rFonts w:cs="Arial"/>
          <w:sz w:val="18"/>
          <w:szCs w:val="18"/>
        </w:rPr>
        <w:t xml:space="preserve">Proxy access only applies to the FO- not BO. So a user </w:t>
      </w:r>
      <w:r w:rsidR="0008082A" w:rsidRPr="00EF17DB">
        <w:rPr>
          <w:rFonts w:cs="Arial"/>
          <w:sz w:val="18"/>
          <w:szCs w:val="18"/>
        </w:rPr>
        <w:t>cannot</w:t>
      </w:r>
      <w:r w:rsidRPr="00EF17DB">
        <w:rPr>
          <w:rFonts w:cs="Arial"/>
          <w:sz w:val="18"/>
          <w:szCs w:val="18"/>
        </w:rPr>
        <w:t xml:space="preserve"> log into the BO as a proxy. This should be OK as we are removing login access to the BO. </w:t>
      </w:r>
    </w:p>
    <w:p w14:paraId="551B4928" w14:textId="77777777" w:rsidR="00CF2B13" w:rsidRPr="00EF17DB" w:rsidRDefault="00CF2B13" w:rsidP="00CF2B13">
      <w:pPr>
        <w:numPr>
          <w:ilvl w:val="0"/>
          <w:numId w:val="25"/>
        </w:numPr>
        <w:spacing w:after="0"/>
        <w:rPr>
          <w:rFonts w:cs="Arial"/>
          <w:sz w:val="18"/>
          <w:szCs w:val="18"/>
        </w:rPr>
      </w:pPr>
      <w:r w:rsidRPr="00EF17DB">
        <w:rPr>
          <w:rFonts w:cs="Arial"/>
          <w:sz w:val="18"/>
          <w:szCs w:val="18"/>
        </w:rPr>
        <w:t xml:space="preserve">The proxy user will have a configured account for the organization it is attached to- </w:t>
      </w:r>
    </w:p>
    <w:p w14:paraId="12D2538F" w14:textId="77777777" w:rsidR="00CF2B13" w:rsidRPr="00EF17DB" w:rsidRDefault="00CF2B13" w:rsidP="00CF2B13">
      <w:pPr>
        <w:numPr>
          <w:ilvl w:val="1"/>
          <w:numId w:val="25"/>
        </w:numPr>
        <w:spacing w:after="0"/>
        <w:rPr>
          <w:rFonts w:cs="Arial"/>
          <w:sz w:val="18"/>
          <w:szCs w:val="18"/>
        </w:rPr>
      </w:pPr>
      <w:r w:rsidRPr="00EF17DB">
        <w:rPr>
          <w:rFonts w:cs="Arial"/>
          <w:sz w:val="18"/>
          <w:szCs w:val="18"/>
        </w:rPr>
        <w:t>The proxy will have their own login and password, independent of any user they are a proxy for</w:t>
      </w:r>
    </w:p>
    <w:p w14:paraId="29DC4820" w14:textId="77777777" w:rsidR="00CF2B13" w:rsidRPr="00EF17DB" w:rsidRDefault="00CF2B13" w:rsidP="00CF2B13">
      <w:pPr>
        <w:numPr>
          <w:ilvl w:val="1"/>
          <w:numId w:val="25"/>
        </w:numPr>
        <w:spacing w:after="0"/>
        <w:rPr>
          <w:rFonts w:cs="Arial"/>
          <w:sz w:val="18"/>
          <w:szCs w:val="18"/>
        </w:rPr>
      </w:pPr>
      <w:r w:rsidRPr="00EF17DB">
        <w:rPr>
          <w:rFonts w:cs="Arial"/>
          <w:sz w:val="18"/>
          <w:szCs w:val="18"/>
        </w:rPr>
        <w:t>A user can not be a proxy for any user in an organization above their assigned organization</w:t>
      </w:r>
    </w:p>
    <w:p w14:paraId="02C7CFCA" w14:textId="77777777" w:rsidR="00CF2B13" w:rsidRPr="00EF17DB" w:rsidRDefault="00CF2B13" w:rsidP="00CF2B13">
      <w:pPr>
        <w:numPr>
          <w:ilvl w:val="1"/>
          <w:numId w:val="25"/>
        </w:numPr>
        <w:spacing w:after="0"/>
        <w:rPr>
          <w:rFonts w:cs="Arial"/>
          <w:sz w:val="18"/>
          <w:szCs w:val="18"/>
        </w:rPr>
      </w:pPr>
      <w:r w:rsidRPr="00EF17DB">
        <w:rPr>
          <w:rFonts w:cs="Arial"/>
          <w:sz w:val="18"/>
          <w:szCs w:val="18"/>
        </w:rPr>
        <w:t xml:space="preserve">A user can be a proxy for any user in their own org, or in any child org below them </w:t>
      </w:r>
    </w:p>
    <w:p w14:paraId="467B3BE5" w14:textId="77777777" w:rsidR="00CF2B13" w:rsidRPr="00EF17DB" w:rsidRDefault="00CF2B13" w:rsidP="00CF2B13">
      <w:pPr>
        <w:numPr>
          <w:ilvl w:val="0"/>
          <w:numId w:val="25"/>
        </w:numPr>
        <w:spacing w:after="0"/>
        <w:rPr>
          <w:rFonts w:cs="Arial"/>
          <w:sz w:val="18"/>
          <w:szCs w:val="18"/>
        </w:rPr>
      </w:pPr>
      <w:r w:rsidRPr="00EF17DB">
        <w:rPr>
          <w:rFonts w:cs="Arial"/>
          <w:sz w:val="18"/>
          <w:szCs w:val="18"/>
        </w:rPr>
        <w:t>There is no “set as default” option on the login page as a proxy relationship can be terminated- and if this is set as the default- there may be downstream issues- if the proxy relationship expiration is linked to the “un-selection” of the default then we should consider this option.</w:t>
      </w:r>
    </w:p>
    <w:p w14:paraId="00B58CED" w14:textId="77777777" w:rsidR="00CF2B13" w:rsidRPr="00EF17DB" w:rsidRDefault="00CF2B13" w:rsidP="00CF2B13">
      <w:pPr>
        <w:numPr>
          <w:ilvl w:val="0"/>
          <w:numId w:val="25"/>
        </w:numPr>
        <w:spacing w:after="0"/>
        <w:rPr>
          <w:rFonts w:cs="Arial"/>
          <w:sz w:val="18"/>
          <w:szCs w:val="18"/>
        </w:rPr>
      </w:pPr>
      <w:r w:rsidRPr="00EF17DB">
        <w:rPr>
          <w:rFonts w:cs="Arial"/>
          <w:sz w:val="18"/>
          <w:szCs w:val="18"/>
        </w:rPr>
        <w:t>There will need to be a reporting component to proxies, still needs to be defined – this will be managed through a separate SOS. Specifically refers to being able to report on who is a proxy via the user audit data source.</w:t>
      </w:r>
    </w:p>
    <w:p w14:paraId="4FEC0436" w14:textId="77777777" w:rsidR="00CF2B13" w:rsidRPr="00EF17DB" w:rsidRDefault="00CF2B13" w:rsidP="00CF2B13">
      <w:pPr>
        <w:numPr>
          <w:ilvl w:val="0"/>
          <w:numId w:val="25"/>
        </w:numPr>
        <w:spacing w:after="0"/>
        <w:rPr>
          <w:rFonts w:cs="Arial"/>
          <w:sz w:val="18"/>
          <w:szCs w:val="18"/>
        </w:rPr>
      </w:pPr>
      <w:r w:rsidRPr="00EF17DB">
        <w:rPr>
          <w:rFonts w:cs="Arial"/>
          <w:sz w:val="18"/>
          <w:szCs w:val="18"/>
        </w:rPr>
        <w:t xml:space="preserve">The proxy functionality will mimic the existing category hierarchy manager logic where the proxy is also a manager for the user in the category hierarchy </w:t>
      </w:r>
    </w:p>
    <w:p w14:paraId="2C6A7A97" w14:textId="77777777" w:rsidR="00CF2B13" w:rsidRPr="00EF17DB" w:rsidRDefault="00CF2B13" w:rsidP="00CF2B13">
      <w:pPr>
        <w:numPr>
          <w:ilvl w:val="1"/>
          <w:numId w:val="25"/>
        </w:numPr>
        <w:spacing w:after="0"/>
        <w:rPr>
          <w:rFonts w:cs="Arial"/>
          <w:sz w:val="18"/>
          <w:szCs w:val="18"/>
        </w:rPr>
      </w:pPr>
      <w:r w:rsidRPr="00EF17DB">
        <w:rPr>
          <w:rFonts w:cs="Arial"/>
          <w:sz w:val="18"/>
          <w:szCs w:val="18"/>
        </w:rPr>
        <w:t xml:space="preserve">This is a “virtual” relationship- the proxy is not physically inserted into the manager slot of the category hierarchy </w:t>
      </w:r>
    </w:p>
    <w:p w14:paraId="0BEDB22C" w14:textId="77777777" w:rsidR="00CF2B13" w:rsidRPr="00EF17DB" w:rsidRDefault="00CF2B13" w:rsidP="00CF2B13">
      <w:pPr>
        <w:numPr>
          <w:ilvl w:val="1"/>
          <w:numId w:val="25"/>
        </w:numPr>
        <w:spacing w:after="0"/>
        <w:rPr>
          <w:rFonts w:cs="Arial"/>
          <w:sz w:val="18"/>
          <w:szCs w:val="18"/>
        </w:rPr>
      </w:pPr>
      <w:r w:rsidRPr="00EF17DB">
        <w:rPr>
          <w:rFonts w:cs="Arial"/>
          <w:sz w:val="18"/>
          <w:szCs w:val="18"/>
        </w:rPr>
        <w:t>Only organizations utilizing category hierarchies will have this additional functionality</w:t>
      </w:r>
    </w:p>
    <w:p w14:paraId="38D9081E" w14:textId="77777777" w:rsidR="00CF2B13" w:rsidRPr="00EF17DB" w:rsidRDefault="00CF2B13" w:rsidP="00CF2B13">
      <w:pPr>
        <w:numPr>
          <w:ilvl w:val="1"/>
          <w:numId w:val="25"/>
        </w:numPr>
        <w:spacing w:after="0"/>
        <w:rPr>
          <w:rFonts w:cs="Arial"/>
          <w:sz w:val="18"/>
          <w:szCs w:val="18"/>
        </w:rPr>
      </w:pPr>
      <w:r w:rsidRPr="00EF17DB">
        <w:rPr>
          <w:rFonts w:cs="Arial"/>
          <w:sz w:val="18"/>
          <w:szCs w:val="18"/>
        </w:rPr>
        <w:t xml:space="preserve">The proxy will have access to list views and custom reports as a manager in the category hierarchy would </w:t>
      </w:r>
    </w:p>
    <w:p w14:paraId="79194155" w14:textId="77777777" w:rsidR="00CF2B13" w:rsidRPr="00EF17DB" w:rsidRDefault="00CF2B13" w:rsidP="00CF2B13">
      <w:pPr>
        <w:numPr>
          <w:ilvl w:val="1"/>
          <w:numId w:val="25"/>
        </w:numPr>
        <w:spacing w:after="0"/>
        <w:rPr>
          <w:rFonts w:cs="Arial"/>
          <w:sz w:val="18"/>
          <w:szCs w:val="18"/>
        </w:rPr>
      </w:pPr>
      <w:r w:rsidRPr="00EF17DB">
        <w:rPr>
          <w:rFonts w:cs="Arial"/>
          <w:sz w:val="18"/>
          <w:szCs w:val="18"/>
        </w:rPr>
        <w:t>There will</w:t>
      </w:r>
      <w:r>
        <w:rPr>
          <w:rFonts w:cs="Arial"/>
          <w:sz w:val="18"/>
          <w:szCs w:val="18"/>
        </w:rPr>
        <w:t xml:space="preserve"> </w:t>
      </w:r>
      <w:r w:rsidRPr="00EF17DB">
        <w:rPr>
          <w:rFonts w:cs="Arial"/>
          <w:sz w:val="18"/>
          <w:szCs w:val="18"/>
        </w:rPr>
        <w:t>be no impact to existing category hierarchy users, in performance or data functionality</w:t>
      </w:r>
      <w:r>
        <w:rPr>
          <w:rFonts w:cs="Arial"/>
          <w:sz w:val="18"/>
          <w:szCs w:val="18"/>
        </w:rPr>
        <w:t xml:space="preserve">  </w:t>
      </w:r>
    </w:p>
    <w:p w14:paraId="58EC634C" w14:textId="77777777" w:rsidR="00CF2B13" w:rsidRPr="00EF17DB" w:rsidRDefault="00CF2B13" w:rsidP="00CF2B13">
      <w:pPr>
        <w:numPr>
          <w:ilvl w:val="0"/>
          <w:numId w:val="25"/>
        </w:numPr>
        <w:spacing w:after="0"/>
        <w:rPr>
          <w:rFonts w:cs="Arial"/>
          <w:sz w:val="18"/>
          <w:szCs w:val="18"/>
        </w:rPr>
      </w:pPr>
      <w:r w:rsidRPr="00EF17DB">
        <w:rPr>
          <w:rFonts w:cs="Arial"/>
          <w:sz w:val="18"/>
          <w:szCs w:val="18"/>
        </w:rPr>
        <w:t xml:space="preserve">Notifications will be sent to the effective user (the commissioner of the proxy), not the proxy user </w:t>
      </w:r>
    </w:p>
    <w:p w14:paraId="7FAA398A" w14:textId="1C63B7E5" w:rsidR="00CF2B13" w:rsidRPr="00EF17DB" w:rsidRDefault="00CF2B13" w:rsidP="00CF2B13">
      <w:pPr>
        <w:numPr>
          <w:ilvl w:val="0"/>
          <w:numId w:val="25"/>
        </w:numPr>
        <w:spacing w:after="0"/>
        <w:rPr>
          <w:rFonts w:cs="Arial"/>
          <w:sz w:val="18"/>
          <w:szCs w:val="18"/>
        </w:rPr>
      </w:pPr>
      <w:r w:rsidRPr="00EF17DB">
        <w:rPr>
          <w:rFonts w:cs="Arial"/>
          <w:sz w:val="18"/>
          <w:szCs w:val="18"/>
        </w:rPr>
        <w:t xml:space="preserve">The system will utilize the locale of the proxy if it is different </w:t>
      </w:r>
      <w:r w:rsidR="0008082A">
        <w:rPr>
          <w:rFonts w:cs="Arial"/>
          <w:sz w:val="18"/>
          <w:szCs w:val="18"/>
        </w:rPr>
        <w:t>from</w:t>
      </w:r>
      <w:r w:rsidRPr="00EF17DB">
        <w:rPr>
          <w:rFonts w:cs="Arial"/>
          <w:sz w:val="18"/>
          <w:szCs w:val="18"/>
        </w:rPr>
        <w:t xml:space="preserve"> the locale of the commissioner. </w:t>
      </w:r>
    </w:p>
    <w:p w14:paraId="406E68A8" w14:textId="77777777" w:rsidR="00CF2B13" w:rsidRPr="00EF17DB" w:rsidRDefault="00CF2B13" w:rsidP="00CF2B13">
      <w:pPr>
        <w:numPr>
          <w:ilvl w:val="0"/>
          <w:numId w:val="25"/>
        </w:numPr>
        <w:spacing w:after="0"/>
        <w:rPr>
          <w:rFonts w:cs="Arial"/>
          <w:sz w:val="18"/>
          <w:szCs w:val="18"/>
        </w:rPr>
      </w:pPr>
      <w:r w:rsidRPr="00EF17DB">
        <w:rPr>
          <w:rFonts w:cs="Arial"/>
          <w:sz w:val="18"/>
          <w:szCs w:val="18"/>
        </w:rPr>
        <w:t xml:space="preserve">The proxy data should also be displayed on the user preference page. </w:t>
      </w:r>
    </w:p>
    <w:p w14:paraId="66B1C2E1" w14:textId="77777777" w:rsidR="00CF2B13" w:rsidRPr="00EF17DB" w:rsidRDefault="00CF2B13" w:rsidP="00CF2B13">
      <w:pPr>
        <w:numPr>
          <w:ilvl w:val="1"/>
          <w:numId w:val="25"/>
        </w:numPr>
        <w:spacing w:after="0"/>
        <w:rPr>
          <w:rFonts w:cs="Arial"/>
          <w:sz w:val="18"/>
          <w:szCs w:val="18"/>
        </w:rPr>
      </w:pPr>
      <w:r w:rsidRPr="00EF17DB">
        <w:rPr>
          <w:rFonts w:cs="Arial"/>
          <w:sz w:val="18"/>
          <w:szCs w:val="18"/>
        </w:rPr>
        <w:t>This will be displayed as read only, the user will not be able to take any action from the user preferences</w:t>
      </w:r>
    </w:p>
    <w:p w14:paraId="4C8E2760" w14:textId="77777777" w:rsidR="00CF2B13" w:rsidRPr="00EF17DB" w:rsidRDefault="00CF2B13" w:rsidP="00CF2B13">
      <w:pPr>
        <w:numPr>
          <w:ilvl w:val="1"/>
          <w:numId w:val="25"/>
        </w:numPr>
        <w:spacing w:after="0"/>
        <w:rPr>
          <w:rFonts w:cs="Arial"/>
          <w:sz w:val="18"/>
          <w:szCs w:val="18"/>
        </w:rPr>
      </w:pPr>
      <w:r w:rsidRPr="00EF17DB">
        <w:rPr>
          <w:rFonts w:cs="Arial"/>
          <w:sz w:val="18"/>
          <w:szCs w:val="18"/>
        </w:rPr>
        <w:t>The rows fields should only conditionally render when there are proxy relationships defined for the user (either the use is a proxy, or the user has a proxy or both</w:t>
      </w:r>
    </w:p>
    <w:p w14:paraId="04896E76" w14:textId="77777777" w:rsidR="00CF2B13" w:rsidRPr="00EF17DB" w:rsidRDefault="00CF2B13" w:rsidP="00CF2B13">
      <w:pPr>
        <w:ind w:left="1080"/>
        <w:rPr>
          <w:rFonts w:cs="Arial"/>
          <w:sz w:val="18"/>
          <w:szCs w:val="18"/>
        </w:rPr>
      </w:pPr>
    </w:p>
    <w:p w14:paraId="275F5D84" w14:textId="1B553AC7" w:rsidR="00CF2B13" w:rsidRPr="00EF17DB" w:rsidRDefault="00CF2B13" w:rsidP="00CF2B13">
      <w:pPr>
        <w:numPr>
          <w:ilvl w:val="0"/>
          <w:numId w:val="22"/>
        </w:numPr>
        <w:spacing w:after="0"/>
        <w:rPr>
          <w:rFonts w:cs="Arial"/>
          <w:sz w:val="18"/>
          <w:szCs w:val="18"/>
        </w:rPr>
      </w:pPr>
      <w:r w:rsidRPr="00EF17DB">
        <w:rPr>
          <w:rFonts w:cs="Arial"/>
          <w:b/>
          <w:sz w:val="18"/>
          <w:szCs w:val="18"/>
        </w:rPr>
        <w:t>Buyer Assistant</w:t>
      </w:r>
      <w:r w:rsidR="009E4625">
        <w:rPr>
          <w:rFonts w:cs="Arial"/>
          <w:b/>
          <w:sz w:val="18"/>
          <w:szCs w:val="18"/>
        </w:rPr>
        <w:t xml:space="preserve">: </w:t>
      </w:r>
      <w:r w:rsidRPr="00EF17DB">
        <w:rPr>
          <w:rFonts w:cs="Arial"/>
          <w:sz w:val="18"/>
          <w:szCs w:val="18"/>
        </w:rPr>
        <w:t xml:space="preserve">In order to support the scenario where a proxy user can view all of their associated commissioner data (assumes category hierarchies is enabled) we need to provide them the ability to sign on as themselves. Currently proxy-only users have no “self” privileges, so they have no “self” sign on. A new role will be created that will </w:t>
      </w:r>
      <w:r w:rsidR="0008082A" w:rsidRPr="00EF17DB">
        <w:rPr>
          <w:rFonts w:cs="Arial"/>
          <w:sz w:val="18"/>
          <w:szCs w:val="18"/>
        </w:rPr>
        <w:t>complement</w:t>
      </w:r>
      <w:r w:rsidRPr="00EF17DB">
        <w:rPr>
          <w:rFonts w:cs="Arial"/>
          <w:sz w:val="18"/>
          <w:szCs w:val="18"/>
        </w:rPr>
        <w:t xml:space="preserve"> the current proxy role that provides non-commissioner system access, but still will prevents the proxy for filling a slot, viewing unauthorized data, etc. The new role will mimic the buyer firm exec role, but with less privileges.</w:t>
      </w:r>
      <w:r>
        <w:rPr>
          <w:rFonts w:cs="Arial"/>
          <w:sz w:val="18"/>
          <w:szCs w:val="18"/>
        </w:rPr>
        <w:t xml:space="preserve"> </w:t>
      </w:r>
    </w:p>
    <w:p w14:paraId="109350B8" w14:textId="77777777" w:rsidR="00CF2B13" w:rsidRPr="00EF17DB" w:rsidRDefault="00CF2B13" w:rsidP="00CF2B13">
      <w:pPr>
        <w:numPr>
          <w:ilvl w:val="0"/>
          <w:numId w:val="26"/>
        </w:numPr>
        <w:spacing w:after="0"/>
        <w:rPr>
          <w:rFonts w:cs="Arial"/>
          <w:sz w:val="18"/>
          <w:szCs w:val="18"/>
        </w:rPr>
      </w:pPr>
      <w:r w:rsidRPr="00EF17DB">
        <w:rPr>
          <w:rFonts w:cs="Arial"/>
          <w:sz w:val="18"/>
          <w:szCs w:val="18"/>
        </w:rPr>
        <w:t xml:space="preserve">Role Privileges </w:t>
      </w:r>
    </w:p>
    <w:p w14:paraId="7E8C6C6B" w14:textId="77777777" w:rsidR="00CF2B13" w:rsidRPr="00EF17DB" w:rsidRDefault="00CF2B13" w:rsidP="00CF2B13">
      <w:pPr>
        <w:numPr>
          <w:ilvl w:val="1"/>
          <w:numId w:val="26"/>
        </w:numPr>
        <w:spacing w:after="0"/>
        <w:rPr>
          <w:rFonts w:cs="Arial"/>
          <w:sz w:val="18"/>
          <w:szCs w:val="18"/>
        </w:rPr>
      </w:pPr>
      <w:r w:rsidRPr="00EF17DB">
        <w:rPr>
          <w:rFonts w:cs="Arial"/>
          <w:sz w:val="18"/>
          <w:szCs w:val="18"/>
        </w:rPr>
        <w:t>CAN_VIEW_DASHBOARD</w:t>
      </w:r>
    </w:p>
    <w:p w14:paraId="6C28534F" w14:textId="77777777" w:rsidR="00CF2B13" w:rsidRPr="00EF17DB" w:rsidRDefault="00CF2B13" w:rsidP="00CF2B13">
      <w:pPr>
        <w:numPr>
          <w:ilvl w:val="1"/>
          <w:numId w:val="26"/>
        </w:numPr>
        <w:spacing w:after="0"/>
        <w:rPr>
          <w:rFonts w:cs="Arial"/>
          <w:sz w:val="18"/>
          <w:szCs w:val="18"/>
        </w:rPr>
      </w:pPr>
      <w:r w:rsidRPr="00EF17DB">
        <w:rPr>
          <w:rFonts w:cs="Arial"/>
          <w:sz w:val="18"/>
          <w:szCs w:val="18"/>
        </w:rPr>
        <w:t>PERFORM_REPORT_ACTIONS_</w:t>
      </w:r>
    </w:p>
    <w:p w14:paraId="6210E313" w14:textId="77777777" w:rsidR="00CF2B13" w:rsidRPr="00EF17DB" w:rsidRDefault="00CF2B13" w:rsidP="00CF2B13">
      <w:pPr>
        <w:numPr>
          <w:ilvl w:val="1"/>
          <w:numId w:val="26"/>
        </w:numPr>
        <w:spacing w:after="0"/>
        <w:rPr>
          <w:rFonts w:cs="Arial"/>
          <w:sz w:val="18"/>
          <w:szCs w:val="18"/>
        </w:rPr>
      </w:pPr>
      <w:r w:rsidRPr="00EF17DB">
        <w:rPr>
          <w:rFonts w:cs="Arial"/>
          <w:sz w:val="18"/>
          <w:szCs w:val="18"/>
        </w:rPr>
        <w:lastRenderedPageBreak/>
        <w:t>PRINT_TIMECARD_ADJUSTMENT</w:t>
      </w:r>
    </w:p>
    <w:p w14:paraId="3CE446F7" w14:textId="77777777" w:rsidR="00CF2B13" w:rsidRPr="00EF17DB" w:rsidRDefault="00CF2B13" w:rsidP="00CF2B13">
      <w:pPr>
        <w:numPr>
          <w:ilvl w:val="1"/>
          <w:numId w:val="26"/>
        </w:numPr>
        <w:spacing w:after="0"/>
        <w:rPr>
          <w:rFonts w:cs="Arial"/>
          <w:sz w:val="18"/>
          <w:szCs w:val="18"/>
        </w:rPr>
      </w:pPr>
      <w:r w:rsidRPr="00EF17DB">
        <w:rPr>
          <w:rFonts w:cs="Arial"/>
          <w:sz w:val="18"/>
          <w:szCs w:val="18"/>
        </w:rPr>
        <w:t>PRINT_TIMECARD</w:t>
      </w:r>
    </w:p>
    <w:p w14:paraId="1C833D43" w14:textId="77777777" w:rsidR="00CF2B13" w:rsidRPr="00EF17DB" w:rsidRDefault="00CF2B13" w:rsidP="00CF2B13">
      <w:pPr>
        <w:numPr>
          <w:ilvl w:val="1"/>
          <w:numId w:val="26"/>
        </w:numPr>
        <w:spacing w:after="0"/>
        <w:rPr>
          <w:rFonts w:cs="Arial"/>
          <w:sz w:val="18"/>
          <w:szCs w:val="18"/>
        </w:rPr>
      </w:pPr>
      <w:r w:rsidRPr="00EF17DB">
        <w:rPr>
          <w:rFonts w:cs="Arial"/>
          <w:sz w:val="18"/>
          <w:szCs w:val="18"/>
        </w:rPr>
        <w:t>SEARCH_ASSIGNMENTS_CID</w:t>
      </w:r>
    </w:p>
    <w:p w14:paraId="71D1EA69" w14:textId="77777777" w:rsidR="00CF2B13" w:rsidRPr="00EF17DB" w:rsidRDefault="00CF2B13" w:rsidP="00CF2B13">
      <w:pPr>
        <w:numPr>
          <w:ilvl w:val="1"/>
          <w:numId w:val="26"/>
        </w:numPr>
        <w:spacing w:after="0"/>
        <w:rPr>
          <w:rFonts w:cs="Arial"/>
          <w:sz w:val="18"/>
          <w:szCs w:val="18"/>
        </w:rPr>
      </w:pPr>
      <w:r w:rsidRPr="00EF17DB">
        <w:rPr>
          <w:rFonts w:cs="Arial"/>
          <w:sz w:val="18"/>
          <w:szCs w:val="18"/>
        </w:rPr>
        <w:t>SEARCH_TIMECARDS_CID</w:t>
      </w:r>
    </w:p>
    <w:p w14:paraId="1D1AAB64" w14:textId="77777777" w:rsidR="00CF2B13" w:rsidRPr="00EF17DB" w:rsidRDefault="00CF2B13" w:rsidP="00CF2B13">
      <w:pPr>
        <w:numPr>
          <w:ilvl w:val="1"/>
          <w:numId w:val="26"/>
        </w:numPr>
        <w:spacing w:after="0"/>
        <w:rPr>
          <w:rFonts w:cs="Arial"/>
          <w:sz w:val="18"/>
          <w:szCs w:val="18"/>
        </w:rPr>
      </w:pPr>
      <w:r w:rsidRPr="00EF17DB">
        <w:rPr>
          <w:rFonts w:cs="Arial"/>
          <w:sz w:val="18"/>
          <w:szCs w:val="18"/>
        </w:rPr>
        <w:t>SEARCH_TIMECARD_ADJUSTMENT</w:t>
      </w:r>
    </w:p>
    <w:p w14:paraId="232DEEE0" w14:textId="77777777" w:rsidR="00CF2B13" w:rsidRPr="00EF17DB" w:rsidRDefault="00CF2B13" w:rsidP="00CF2B13">
      <w:pPr>
        <w:numPr>
          <w:ilvl w:val="1"/>
          <w:numId w:val="26"/>
        </w:numPr>
        <w:spacing w:after="0"/>
        <w:rPr>
          <w:rFonts w:cs="Arial"/>
          <w:sz w:val="18"/>
          <w:szCs w:val="18"/>
        </w:rPr>
      </w:pPr>
      <w:r w:rsidRPr="00EF17DB">
        <w:rPr>
          <w:rFonts w:cs="Arial"/>
          <w:sz w:val="18"/>
          <w:szCs w:val="18"/>
        </w:rPr>
        <w:t>VIEW_MY_CUSTOM_REPORT_DATA</w:t>
      </w:r>
    </w:p>
    <w:p w14:paraId="3431CF28" w14:textId="77777777" w:rsidR="00CF2B13" w:rsidRPr="00EF17DB" w:rsidRDefault="00CF2B13" w:rsidP="00CF2B13">
      <w:pPr>
        <w:numPr>
          <w:ilvl w:val="1"/>
          <w:numId w:val="26"/>
        </w:numPr>
        <w:spacing w:after="0"/>
        <w:rPr>
          <w:rFonts w:cs="Arial"/>
          <w:sz w:val="18"/>
          <w:szCs w:val="18"/>
        </w:rPr>
      </w:pPr>
      <w:r w:rsidRPr="00EF17DB">
        <w:rPr>
          <w:rFonts w:cs="Arial"/>
          <w:sz w:val="18"/>
          <w:szCs w:val="18"/>
        </w:rPr>
        <w:t>VIEW_MY_ASSIGNMENTS,</w:t>
      </w:r>
    </w:p>
    <w:p w14:paraId="75E50BD1" w14:textId="77777777" w:rsidR="00CF2B13" w:rsidRPr="00EF17DB" w:rsidRDefault="00CF2B13" w:rsidP="00CF2B13">
      <w:pPr>
        <w:numPr>
          <w:ilvl w:val="2"/>
          <w:numId w:val="26"/>
        </w:numPr>
        <w:spacing w:after="0"/>
        <w:rPr>
          <w:rFonts w:cs="Arial"/>
          <w:sz w:val="18"/>
          <w:szCs w:val="18"/>
        </w:rPr>
      </w:pPr>
      <w:r w:rsidRPr="00EF17DB">
        <w:rPr>
          <w:rFonts w:cs="Arial"/>
          <w:sz w:val="18"/>
          <w:szCs w:val="18"/>
        </w:rPr>
        <w:t xml:space="preserve">This should include view only access to WOs also </w:t>
      </w:r>
    </w:p>
    <w:p w14:paraId="6F034C68" w14:textId="77777777" w:rsidR="00CF2B13" w:rsidRPr="00EF17DB" w:rsidRDefault="00CF2B13" w:rsidP="00CF2B13">
      <w:pPr>
        <w:numPr>
          <w:ilvl w:val="1"/>
          <w:numId w:val="26"/>
        </w:numPr>
        <w:spacing w:after="0"/>
        <w:rPr>
          <w:rFonts w:cs="Arial"/>
          <w:sz w:val="18"/>
          <w:szCs w:val="18"/>
        </w:rPr>
      </w:pPr>
      <w:r w:rsidRPr="00EF17DB">
        <w:rPr>
          <w:rFonts w:cs="Arial"/>
          <w:sz w:val="18"/>
          <w:szCs w:val="18"/>
        </w:rPr>
        <w:t>VIEW_NY_DIRECT_HIRE_AGREEMENTS</w:t>
      </w:r>
    </w:p>
    <w:p w14:paraId="6C9718CE" w14:textId="77777777" w:rsidR="00CF2B13" w:rsidRPr="00EF17DB" w:rsidRDefault="00CF2B13" w:rsidP="00CF2B13">
      <w:pPr>
        <w:numPr>
          <w:ilvl w:val="1"/>
          <w:numId w:val="26"/>
        </w:numPr>
        <w:spacing w:after="0"/>
        <w:rPr>
          <w:rFonts w:cs="Arial"/>
          <w:sz w:val="18"/>
          <w:szCs w:val="18"/>
        </w:rPr>
      </w:pPr>
      <w:r w:rsidRPr="00EF17DB">
        <w:rPr>
          <w:rFonts w:cs="Arial"/>
          <w:sz w:val="18"/>
          <w:szCs w:val="18"/>
        </w:rPr>
        <w:t>VIEW_MY_FIRM_EXPENSE_REPORTS</w:t>
      </w:r>
    </w:p>
    <w:p w14:paraId="7B9F8DBE" w14:textId="77777777" w:rsidR="00CF2B13" w:rsidRPr="00EF17DB" w:rsidRDefault="00CF2B13" w:rsidP="00CF2B13">
      <w:pPr>
        <w:numPr>
          <w:ilvl w:val="1"/>
          <w:numId w:val="26"/>
        </w:numPr>
        <w:spacing w:after="0"/>
        <w:rPr>
          <w:rFonts w:cs="Arial"/>
          <w:sz w:val="18"/>
          <w:szCs w:val="18"/>
        </w:rPr>
      </w:pPr>
      <w:r w:rsidRPr="00EF17DB">
        <w:rPr>
          <w:rFonts w:cs="Arial"/>
          <w:sz w:val="18"/>
          <w:szCs w:val="18"/>
        </w:rPr>
        <w:t>VIEW_MY_JOBS</w:t>
      </w:r>
    </w:p>
    <w:p w14:paraId="330DBC6B" w14:textId="2CE250E5" w:rsidR="00CF2B13" w:rsidRPr="00EF17DB" w:rsidRDefault="0008082A" w:rsidP="00CF2B13">
      <w:pPr>
        <w:numPr>
          <w:ilvl w:val="2"/>
          <w:numId w:val="26"/>
        </w:numPr>
        <w:spacing w:after="0"/>
        <w:rPr>
          <w:rFonts w:cs="Arial"/>
          <w:sz w:val="18"/>
          <w:szCs w:val="18"/>
        </w:rPr>
      </w:pPr>
      <w:r w:rsidRPr="00EF17DB">
        <w:rPr>
          <w:rFonts w:cs="Arial"/>
          <w:sz w:val="18"/>
          <w:szCs w:val="18"/>
        </w:rPr>
        <w:t>Cannot</w:t>
      </w:r>
      <w:r w:rsidR="00CF2B13" w:rsidRPr="00EF17DB">
        <w:rPr>
          <w:rFonts w:cs="Arial"/>
          <w:sz w:val="18"/>
          <w:szCs w:val="18"/>
        </w:rPr>
        <w:t xml:space="preserve"> delete a job</w:t>
      </w:r>
    </w:p>
    <w:p w14:paraId="31021B3B" w14:textId="230B4CEB" w:rsidR="00CF2B13" w:rsidRPr="00EF17DB" w:rsidRDefault="0008082A" w:rsidP="00CF2B13">
      <w:pPr>
        <w:numPr>
          <w:ilvl w:val="2"/>
          <w:numId w:val="26"/>
        </w:numPr>
        <w:spacing w:after="0"/>
        <w:rPr>
          <w:rFonts w:cs="Arial"/>
          <w:sz w:val="18"/>
          <w:szCs w:val="18"/>
        </w:rPr>
      </w:pPr>
      <w:r w:rsidRPr="00EF17DB">
        <w:rPr>
          <w:rFonts w:cs="Arial"/>
          <w:sz w:val="18"/>
          <w:szCs w:val="18"/>
        </w:rPr>
        <w:t>Cannot</w:t>
      </w:r>
      <w:r w:rsidR="00CF2B13" w:rsidRPr="00EF17DB">
        <w:rPr>
          <w:rFonts w:cs="Arial"/>
          <w:sz w:val="18"/>
          <w:szCs w:val="18"/>
        </w:rPr>
        <w:t xml:space="preserve"> close/ cancel a job</w:t>
      </w:r>
    </w:p>
    <w:p w14:paraId="38DB6F6A" w14:textId="77B88CDF" w:rsidR="00CF2B13" w:rsidRPr="00EF17DB" w:rsidRDefault="0008082A" w:rsidP="00CF2B13">
      <w:pPr>
        <w:numPr>
          <w:ilvl w:val="2"/>
          <w:numId w:val="26"/>
        </w:numPr>
        <w:spacing w:after="0"/>
        <w:rPr>
          <w:rFonts w:cs="Arial"/>
          <w:sz w:val="18"/>
          <w:szCs w:val="18"/>
        </w:rPr>
      </w:pPr>
      <w:r w:rsidRPr="00EF17DB">
        <w:rPr>
          <w:rFonts w:cs="Arial"/>
          <w:sz w:val="18"/>
          <w:szCs w:val="18"/>
        </w:rPr>
        <w:t>Cannot</w:t>
      </w:r>
      <w:r w:rsidR="00CF2B13" w:rsidRPr="00EF17DB">
        <w:rPr>
          <w:rFonts w:cs="Arial"/>
          <w:sz w:val="18"/>
          <w:szCs w:val="18"/>
        </w:rPr>
        <w:t xml:space="preserve"> submit a job for match</w:t>
      </w:r>
    </w:p>
    <w:p w14:paraId="554E0C33" w14:textId="32B80547" w:rsidR="00CF2B13" w:rsidRPr="00EF17DB" w:rsidRDefault="0008082A" w:rsidP="00CF2B13">
      <w:pPr>
        <w:numPr>
          <w:ilvl w:val="2"/>
          <w:numId w:val="26"/>
        </w:numPr>
        <w:spacing w:after="0"/>
        <w:rPr>
          <w:rFonts w:cs="Arial"/>
          <w:sz w:val="18"/>
          <w:szCs w:val="18"/>
        </w:rPr>
      </w:pPr>
      <w:r w:rsidRPr="00EF17DB">
        <w:rPr>
          <w:rFonts w:cs="Arial"/>
          <w:sz w:val="18"/>
          <w:szCs w:val="18"/>
        </w:rPr>
        <w:t>Cannot</w:t>
      </w:r>
      <w:r w:rsidR="00CF2B13" w:rsidRPr="00EF17DB">
        <w:rPr>
          <w:rFonts w:cs="Arial"/>
          <w:sz w:val="18"/>
          <w:szCs w:val="18"/>
        </w:rPr>
        <w:t xml:space="preserve"> submit a job for approval</w:t>
      </w:r>
    </w:p>
    <w:p w14:paraId="2E36E070" w14:textId="77777777" w:rsidR="00CF2B13" w:rsidRPr="00EF17DB" w:rsidRDefault="00CF2B13" w:rsidP="00CF2B13">
      <w:pPr>
        <w:numPr>
          <w:ilvl w:val="1"/>
          <w:numId w:val="26"/>
        </w:numPr>
        <w:spacing w:after="0"/>
        <w:rPr>
          <w:rFonts w:cs="Arial"/>
          <w:sz w:val="18"/>
          <w:szCs w:val="18"/>
        </w:rPr>
      </w:pPr>
      <w:r w:rsidRPr="00EF17DB">
        <w:rPr>
          <w:rFonts w:cs="Arial"/>
          <w:sz w:val="18"/>
          <w:szCs w:val="18"/>
        </w:rPr>
        <w:t>VIEW_MY_FIRM_MATCHES</w:t>
      </w:r>
    </w:p>
    <w:p w14:paraId="0A4CEF59" w14:textId="77777777" w:rsidR="00CF2B13" w:rsidRPr="00EF17DB" w:rsidRDefault="00CF2B13" w:rsidP="00CF2B13">
      <w:pPr>
        <w:numPr>
          <w:ilvl w:val="1"/>
          <w:numId w:val="26"/>
        </w:numPr>
        <w:spacing w:after="0"/>
        <w:rPr>
          <w:rFonts w:cs="Arial"/>
          <w:sz w:val="18"/>
          <w:szCs w:val="18"/>
        </w:rPr>
      </w:pPr>
      <w:r w:rsidRPr="00EF17DB">
        <w:rPr>
          <w:rFonts w:cs="Arial"/>
          <w:sz w:val="18"/>
          <w:szCs w:val="18"/>
        </w:rPr>
        <w:t>VIEW_MY_TIMECARDS_CID</w:t>
      </w:r>
    </w:p>
    <w:p w14:paraId="4486E7D3" w14:textId="77777777" w:rsidR="00CF2B13" w:rsidRPr="00EF17DB" w:rsidRDefault="00CF2B13" w:rsidP="00CF2B13">
      <w:pPr>
        <w:numPr>
          <w:ilvl w:val="1"/>
          <w:numId w:val="26"/>
        </w:numPr>
        <w:spacing w:after="0"/>
        <w:rPr>
          <w:rFonts w:cs="Arial"/>
          <w:sz w:val="18"/>
          <w:szCs w:val="18"/>
        </w:rPr>
      </w:pPr>
      <w:r w:rsidRPr="00EF17DB">
        <w:rPr>
          <w:rFonts w:cs="Arial"/>
          <w:sz w:val="18"/>
          <w:szCs w:val="18"/>
        </w:rPr>
        <w:t>VIEW_APPROVABLE_JOB_ASPECTS_CID</w:t>
      </w:r>
    </w:p>
    <w:p w14:paraId="06784FDD" w14:textId="77777777" w:rsidR="00CF2B13" w:rsidRPr="00EF17DB" w:rsidRDefault="00CF2B13" w:rsidP="00CF2B13">
      <w:pPr>
        <w:numPr>
          <w:ilvl w:val="1"/>
          <w:numId w:val="26"/>
        </w:numPr>
        <w:spacing w:after="0"/>
        <w:rPr>
          <w:rFonts w:cs="Arial"/>
          <w:sz w:val="18"/>
          <w:szCs w:val="18"/>
        </w:rPr>
      </w:pPr>
      <w:r w:rsidRPr="00EF17DB">
        <w:rPr>
          <w:rFonts w:cs="Arial"/>
          <w:sz w:val="18"/>
          <w:szCs w:val="18"/>
        </w:rPr>
        <w:t>VIEW_CONTRACT_BILL_RATE_AND_MGMT_FEES_CID</w:t>
      </w:r>
    </w:p>
    <w:p w14:paraId="509C8C54" w14:textId="77777777" w:rsidR="00CF2B13" w:rsidRPr="00EF17DB" w:rsidRDefault="00CF2B13" w:rsidP="00CF2B13">
      <w:pPr>
        <w:numPr>
          <w:ilvl w:val="1"/>
          <w:numId w:val="26"/>
        </w:numPr>
        <w:spacing w:after="0"/>
        <w:rPr>
          <w:rFonts w:cs="Arial"/>
          <w:sz w:val="18"/>
          <w:szCs w:val="18"/>
        </w:rPr>
      </w:pPr>
      <w:r w:rsidRPr="00EF17DB">
        <w:rPr>
          <w:rFonts w:cs="Arial"/>
          <w:sz w:val="18"/>
          <w:szCs w:val="18"/>
        </w:rPr>
        <w:t>VIEW_CONTRACT_MARKUP_CID</w:t>
      </w:r>
    </w:p>
    <w:p w14:paraId="20C05174" w14:textId="77777777" w:rsidR="00CF2B13" w:rsidRPr="00EF17DB" w:rsidRDefault="00CF2B13" w:rsidP="00CF2B13">
      <w:pPr>
        <w:numPr>
          <w:ilvl w:val="1"/>
          <w:numId w:val="26"/>
        </w:numPr>
        <w:spacing w:after="0"/>
        <w:rPr>
          <w:rFonts w:cs="Arial"/>
          <w:sz w:val="18"/>
          <w:szCs w:val="18"/>
        </w:rPr>
      </w:pPr>
      <w:r w:rsidRPr="00EF17DB">
        <w:rPr>
          <w:rFonts w:cs="Arial"/>
          <w:sz w:val="18"/>
          <w:szCs w:val="18"/>
        </w:rPr>
        <w:t>VIEW_CONTRACT_PAY_RATE_CID</w:t>
      </w:r>
    </w:p>
    <w:p w14:paraId="0D0187F1" w14:textId="77777777" w:rsidR="00CF2B13" w:rsidRPr="00EF17DB" w:rsidRDefault="00CF2B13" w:rsidP="00CF2B13">
      <w:pPr>
        <w:numPr>
          <w:ilvl w:val="1"/>
          <w:numId w:val="26"/>
        </w:numPr>
        <w:spacing w:after="0"/>
        <w:rPr>
          <w:rFonts w:cs="Arial"/>
          <w:sz w:val="18"/>
          <w:szCs w:val="18"/>
        </w:rPr>
      </w:pPr>
      <w:r w:rsidRPr="00EF17DB">
        <w:rPr>
          <w:rFonts w:cs="Arial"/>
          <w:sz w:val="18"/>
          <w:szCs w:val="18"/>
        </w:rPr>
        <w:t>VIEW_EXPENSE_REPORTS_CID</w:t>
      </w:r>
    </w:p>
    <w:p w14:paraId="0EC8CFE4" w14:textId="77777777" w:rsidR="00CF2B13" w:rsidRPr="00EF17DB" w:rsidRDefault="00CF2B13" w:rsidP="00CF2B13">
      <w:pPr>
        <w:numPr>
          <w:ilvl w:val="1"/>
          <w:numId w:val="26"/>
        </w:numPr>
        <w:spacing w:after="0"/>
        <w:rPr>
          <w:rFonts w:cs="Arial"/>
          <w:sz w:val="18"/>
          <w:szCs w:val="18"/>
        </w:rPr>
      </w:pPr>
      <w:r w:rsidRPr="00EF17DB">
        <w:rPr>
          <w:rFonts w:cs="Arial"/>
          <w:sz w:val="18"/>
          <w:szCs w:val="18"/>
        </w:rPr>
        <w:t>VIEW_EXPENSE_REPORT_APPROVAL_ALERTS_CID</w:t>
      </w:r>
    </w:p>
    <w:p w14:paraId="48DC1F2A" w14:textId="77777777" w:rsidR="00CF2B13" w:rsidRPr="00EF17DB" w:rsidRDefault="00CF2B13" w:rsidP="00CF2B13">
      <w:pPr>
        <w:numPr>
          <w:ilvl w:val="1"/>
          <w:numId w:val="26"/>
        </w:numPr>
        <w:spacing w:after="0"/>
        <w:rPr>
          <w:rFonts w:cs="Arial"/>
          <w:sz w:val="18"/>
          <w:szCs w:val="18"/>
        </w:rPr>
      </w:pPr>
      <w:r w:rsidRPr="00EF17DB">
        <w:rPr>
          <w:rFonts w:cs="Arial"/>
          <w:sz w:val="18"/>
          <w:szCs w:val="18"/>
        </w:rPr>
        <w:t>VIEW_FIRM_PAYMENT_REQUEST_CID</w:t>
      </w:r>
    </w:p>
    <w:p w14:paraId="3FA47715" w14:textId="77777777" w:rsidR="00CF2B13" w:rsidRPr="00EF17DB" w:rsidRDefault="00CF2B13" w:rsidP="00CF2B13">
      <w:pPr>
        <w:numPr>
          <w:ilvl w:val="1"/>
          <w:numId w:val="26"/>
        </w:numPr>
        <w:spacing w:after="0"/>
        <w:rPr>
          <w:rFonts w:cs="Arial"/>
          <w:sz w:val="18"/>
          <w:szCs w:val="18"/>
        </w:rPr>
      </w:pPr>
      <w:r w:rsidRPr="00EF17DB">
        <w:rPr>
          <w:rFonts w:cs="Arial"/>
          <w:sz w:val="18"/>
          <w:szCs w:val="18"/>
        </w:rPr>
        <w:t>VIEW_FIRM_RATE_CARD_IDENTIFIER_CID</w:t>
      </w:r>
    </w:p>
    <w:p w14:paraId="23793EE4" w14:textId="77777777" w:rsidR="00CF2B13" w:rsidRPr="00EF17DB" w:rsidRDefault="00CF2B13" w:rsidP="00CF2B13">
      <w:pPr>
        <w:numPr>
          <w:ilvl w:val="1"/>
          <w:numId w:val="26"/>
        </w:numPr>
        <w:spacing w:after="0"/>
        <w:rPr>
          <w:rFonts w:cs="Arial"/>
          <w:sz w:val="18"/>
          <w:szCs w:val="18"/>
        </w:rPr>
      </w:pPr>
      <w:r w:rsidRPr="00EF17DB">
        <w:rPr>
          <w:rFonts w:cs="Arial"/>
          <w:sz w:val="18"/>
          <w:szCs w:val="18"/>
        </w:rPr>
        <w:t>VIEW_MANAGING_FIRM_FEE_AMOUNTS_CID</w:t>
      </w:r>
    </w:p>
    <w:p w14:paraId="7D6E77A2" w14:textId="77777777" w:rsidR="00CF2B13" w:rsidRPr="00EF17DB" w:rsidRDefault="00CF2B13" w:rsidP="00CF2B13">
      <w:pPr>
        <w:numPr>
          <w:ilvl w:val="1"/>
          <w:numId w:val="26"/>
        </w:numPr>
        <w:spacing w:after="0"/>
        <w:rPr>
          <w:rFonts w:cs="Arial"/>
          <w:sz w:val="18"/>
          <w:szCs w:val="18"/>
        </w:rPr>
      </w:pPr>
      <w:r w:rsidRPr="00EF17DB">
        <w:rPr>
          <w:rFonts w:cs="Arial"/>
          <w:sz w:val="18"/>
          <w:szCs w:val="18"/>
        </w:rPr>
        <w:t>VIEW_RATE_ANALYSIS</w:t>
      </w:r>
    </w:p>
    <w:p w14:paraId="11F074A5" w14:textId="77777777" w:rsidR="00CF2B13" w:rsidRPr="00EF17DB" w:rsidRDefault="00CF2B13" w:rsidP="00CF2B13">
      <w:pPr>
        <w:numPr>
          <w:ilvl w:val="1"/>
          <w:numId w:val="26"/>
        </w:numPr>
        <w:spacing w:after="0"/>
        <w:rPr>
          <w:rFonts w:cs="Arial"/>
          <w:sz w:val="18"/>
          <w:szCs w:val="18"/>
        </w:rPr>
      </w:pPr>
      <w:r w:rsidRPr="00EF17DB">
        <w:rPr>
          <w:rFonts w:cs="Arial"/>
          <w:sz w:val="18"/>
          <w:szCs w:val="18"/>
        </w:rPr>
        <w:t>VIEW_SUPPLIER_DATA_CID</w:t>
      </w:r>
    </w:p>
    <w:p w14:paraId="50B79BE8" w14:textId="77777777" w:rsidR="00CF2B13" w:rsidRPr="00EF17DB" w:rsidRDefault="00CF2B13" w:rsidP="00CF2B13">
      <w:pPr>
        <w:numPr>
          <w:ilvl w:val="1"/>
          <w:numId w:val="26"/>
        </w:numPr>
        <w:spacing w:after="0"/>
        <w:rPr>
          <w:rFonts w:cs="Arial"/>
          <w:sz w:val="18"/>
          <w:szCs w:val="18"/>
        </w:rPr>
      </w:pPr>
      <w:r w:rsidRPr="00EF17DB">
        <w:rPr>
          <w:rFonts w:cs="Arial"/>
          <w:sz w:val="18"/>
          <w:szCs w:val="18"/>
        </w:rPr>
        <w:t>VIEW_TIMECARD_ADJUSTMENT_AUDIT_TRAIL_CID</w:t>
      </w:r>
    </w:p>
    <w:p w14:paraId="2EE4F570" w14:textId="77777777" w:rsidR="00CF2B13" w:rsidRPr="00EF17DB" w:rsidRDefault="00CF2B13" w:rsidP="00CF2B13">
      <w:pPr>
        <w:numPr>
          <w:ilvl w:val="1"/>
          <w:numId w:val="26"/>
        </w:numPr>
        <w:spacing w:after="0"/>
        <w:rPr>
          <w:rFonts w:cs="Arial"/>
          <w:sz w:val="18"/>
          <w:szCs w:val="18"/>
        </w:rPr>
      </w:pPr>
      <w:r w:rsidRPr="00EF17DB">
        <w:rPr>
          <w:rFonts w:cs="Arial"/>
          <w:sz w:val="18"/>
          <w:szCs w:val="18"/>
        </w:rPr>
        <w:t>VIEW_TIMECARD_ADJUSTMENT_CID</w:t>
      </w:r>
    </w:p>
    <w:p w14:paraId="20A8A195" w14:textId="77777777" w:rsidR="00CF2B13" w:rsidRPr="00EF17DB" w:rsidRDefault="00CF2B13" w:rsidP="00CF2B13">
      <w:pPr>
        <w:numPr>
          <w:ilvl w:val="1"/>
          <w:numId w:val="26"/>
        </w:numPr>
        <w:spacing w:after="0"/>
        <w:rPr>
          <w:rFonts w:cs="Arial"/>
          <w:sz w:val="18"/>
          <w:szCs w:val="18"/>
        </w:rPr>
      </w:pPr>
      <w:r w:rsidRPr="00EF17DB">
        <w:rPr>
          <w:rFonts w:cs="Arial"/>
          <w:sz w:val="18"/>
          <w:szCs w:val="18"/>
        </w:rPr>
        <w:t>VIEW_TIMECARD_AUDIT_TRAIL_CID</w:t>
      </w:r>
    </w:p>
    <w:p w14:paraId="004B8715" w14:textId="77777777" w:rsidR="00CF2B13" w:rsidRPr="00EF17DB" w:rsidRDefault="00CF2B13" w:rsidP="00CF2B13">
      <w:pPr>
        <w:numPr>
          <w:ilvl w:val="1"/>
          <w:numId w:val="26"/>
        </w:numPr>
        <w:spacing w:after="0"/>
        <w:rPr>
          <w:rFonts w:cs="Arial"/>
          <w:sz w:val="18"/>
          <w:szCs w:val="18"/>
        </w:rPr>
      </w:pPr>
      <w:r w:rsidRPr="00EF17DB">
        <w:rPr>
          <w:rFonts w:cs="Arial"/>
          <w:sz w:val="18"/>
          <w:szCs w:val="18"/>
        </w:rPr>
        <w:t>VIEW_TIMECARD_CID</w:t>
      </w:r>
    </w:p>
    <w:p w14:paraId="6C89DBB6" w14:textId="77777777" w:rsidR="00CF2B13" w:rsidRPr="00EF17DB" w:rsidRDefault="00CF2B13" w:rsidP="00CF2B13">
      <w:pPr>
        <w:numPr>
          <w:ilvl w:val="0"/>
          <w:numId w:val="26"/>
        </w:numPr>
        <w:spacing w:after="0"/>
        <w:rPr>
          <w:rFonts w:cs="Arial"/>
          <w:sz w:val="18"/>
          <w:szCs w:val="18"/>
        </w:rPr>
      </w:pPr>
      <w:r w:rsidRPr="00EF17DB">
        <w:rPr>
          <w:rFonts w:cs="Arial"/>
          <w:sz w:val="18"/>
          <w:szCs w:val="18"/>
        </w:rPr>
        <w:t>Role can be paired with proxy, and all roles a proxy can be combined with – the role will not be automatically paired with the proxy</w:t>
      </w:r>
    </w:p>
    <w:p w14:paraId="7FBEBFF6" w14:textId="09E2474E" w:rsidR="00CF2B13" w:rsidRDefault="00CF2B13" w:rsidP="00CF2B13">
      <w:pPr>
        <w:numPr>
          <w:ilvl w:val="0"/>
          <w:numId w:val="26"/>
        </w:numPr>
        <w:spacing w:after="0"/>
        <w:rPr>
          <w:rFonts w:cs="Arial"/>
          <w:sz w:val="18"/>
          <w:szCs w:val="18"/>
        </w:rPr>
      </w:pPr>
      <w:r w:rsidRPr="00EF17DB">
        <w:rPr>
          <w:rFonts w:cs="Arial"/>
          <w:sz w:val="18"/>
          <w:szCs w:val="18"/>
        </w:rPr>
        <w:t xml:space="preserve">In summary, this is a read only role, where the user will only have access to items that they are associated to- and really only supports the use case where a proxy is a proxy for multiple users, and the org has enabled category hierarchies. </w:t>
      </w:r>
    </w:p>
    <w:p w14:paraId="1A57F98A" w14:textId="77777777" w:rsidR="003E52EE" w:rsidRDefault="003E52EE" w:rsidP="003E52EE">
      <w:pPr>
        <w:spacing w:after="0"/>
        <w:rPr>
          <w:rFonts w:cs="Arial"/>
          <w:b/>
          <w:sz w:val="18"/>
          <w:szCs w:val="18"/>
        </w:rPr>
      </w:pPr>
    </w:p>
    <w:p w14:paraId="48D63DCC" w14:textId="6FC95893" w:rsidR="003E52EE" w:rsidRPr="00EF17DB" w:rsidRDefault="003E52EE" w:rsidP="003E52EE">
      <w:pPr>
        <w:numPr>
          <w:ilvl w:val="0"/>
          <w:numId w:val="22"/>
        </w:numPr>
        <w:spacing w:after="0"/>
        <w:rPr>
          <w:rFonts w:cs="Arial"/>
          <w:sz w:val="18"/>
          <w:szCs w:val="18"/>
        </w:rPr>
      </w:pPr>
      <w:proofErr w:type="spellStart"/>
      <w:r w:rsidRPr="003E52EE">
        <w:rPr>
          <w:rFonts w:cs="Arial"/>
          <w:b/>
          <w:sz w:val="18"/>
          <w:szCs w:val="18"/>
        </w:rPr>
        <w:t>XPlorer</w:t>
      </w:r>
      <w:proofErr w:type="spellEnd"/>
      <w:r w:rsidRPr="003E52EE">
        <w:rPr>
          <w:rFonts w:cs="Arial"/>
          <w:b/>
          <w:sz w:val="18"/>
          <w:szCs w:val="18"/>
        </w:rPr>
        <w:t xml:space="preserve"> Organization Admin:</w:t>
      </w:r>
      <w:r w:rsidRPr="003E52EE">
        <w:rPr>
          <w:rFonts w:cs="Arial"/>
          <w:sz w:val="18"/>
          <w:szCs w:val="18"/>
        </w:rPr>
        <w:t xml:space="preserve"> Allows a designated buyer organization user the ability to create, edit, remove and share content throughout an organization’s list of users in </w:t>
      </w:r>
      <w:proofErr w:type="spellStart"/>
      <w:r w:rsidRPr="003E52EE">
        <w:rPr>
          <w:rFonts w:cs="Arial"/>
          <w:sz w:val="18"/>
          <w:szCs w:val="18"/>
        </w:rPr>
        <w:t>Xplorer</w:t>
      </w:r>
      <w:proofErr w:type="spellEnd"/>
      <w:r w:rsidRPr="003E52EE">
        <w:rPr>
          <w:rFonts w:cs="Arial"/>
          <w:sz w:val="18"/>
          <w:szCs w:val="18"/>
        </w:rPr>
        <w:t>. This allows for content, such as a dashboard, to be created by a user with the Organization Admin Role and share that content to other users within the system</w:t>
      </w:r>
    </w:p>
    <w:p w14:paraId="061998AA" w14:textId="77777777" w:rsidR="00CF2B13" w:rsidRPr="006C386D" w:rsidRDefault="00CF2B13" w:rsidP="00CF2B13">
      <w:pPr>
        <w:rPr>
          <w:rFonts w:cs="Arial"/>
          <w:color w:val="2078BD"/>
          <w:sz w:val="18"/>
          <w:szCs w:val="18"/>
        </w:rPr>
      </w:pPr>
    </w:p>
    <w:p w14:paraId="1F02774B" w14:textId="77777777" w:rsidR="00CF2B13" w:rsidRPr="006C386D" w:rsidRDefault="00CF2B13" w:rsidP="00CF2B13">
      <w:pPr>
        <w:pStyle w:val="TBLHeader"/>
      </w:pPr>
      <w:r w:rsidRPr="006C386D">
        <w:t>Supplier Firm Roles</w:t>
      </w:r>
    </w:p>
    <w:p w14:paraId="3CA7414D" w14:textId="77777777" w:rsidR="00CF2B13" w:rsidRPr="00EF17DB" w:rsidRDefault="00CF2B13" w:rsidP="00CF2B13">
      <w:pPr>
        <w:rPr>
          <w:rFonts w:cs="Arial"/>
          <w:sz w:val="18"/>
          <w:szCs w:val="18"/>
        </w:rPr>
      </w:pPr>
      <w:r w:rsidRPr="00EF17DB">
        <w:rPr>
          <w:rFonts w:cs="Arial"/>
          <w:sz w:val="18"/>
          <w:szCs w:val="18"/>
        </w:rPr>
        <w:t>Supplier firm roles can be granted to any user that is associated with a ‘supplier organization’ (i.e. a supplier account).</w:t>
      </w:r>
      <w:r>
        <w:rPr>
          <w:rFonts w:cs="Arial"/>
          <w:sz w:val="18"/>
          <w:szCs w:val="18"/>
        </w:rPr>
        <w:t xml:space="preserve"> </w:t>
      </w:r>
      <w:r w:rsidRPr="00EF17DB">
        <w:rPr>
          <w:rFonts w:cs="Arial"/>
          <w:sz w:val="18"/>
          <w:szCs w:val="18"/>
        </w:rPr>
        <w:t xml:space="preserve">These roles include roles that are granted to both suppliers and contractors. </w:t>
      </w:r>
    </w:p>
    <w:p w14:paraId="778104A1" w14:textId="77777777" w:rsidR="00CF2B13" w:rsidRPr="00EF17DB" w:rsidRDefault="00CF2B13" w:rsidP="00CF2B13">
      <w:pPr>
        <w:rPr>
          <w:rFonts w:cs="Arial"/>
          <w:sz w:val="18"/>
          <w:szCs w:val="18"/>
        </w:rPr>
      </w:pPr>
    </w:p>
    <w:p w14:paraId="2B9B96A4" w14:textId="5FF599F2" w:rsidR="00CF2B13" w:rsidRPr="00EF17DB" w:rsidRDefault="00CF2B13" w:rsidP="00CF2B13">
      <w:pPr>
        <w:numPr>
          <w:ilvl w:val="0"/>
          <w:numId w:val="23"/>
        </w:numPr>
        <w:tabs>
          <w:tab w:val="clear" w:pos="720"/>
          <w:tab w:val="num" w:pos="360"/>
        </w:tabs>
        <w:spacing w:after="0"/>
        <w:ind w:left="360"/>
        <w:rPr>
          <w:rFonts w:cs="Arial"/>
          <w:sz w:val="18"/>
          <w:szCs w:val="18"/>
        </w:rPr>
      </w:pPr>
      <w:r w:rsidRPr="00EF17DB">
        <w:rPr>
          <w:rFonts w:cs="Arial"/>
          <w:b/>
          <w:bCs/>
          <w:sz w:val="18"/>
          <w:szCs w:val="18"/>
        </w:rPr>
        <w:t>Billing Submitter</w:t>
      </w:r>
      <w:r w:rsidR="009E4625" w:rsidRPr="009E4625">
        <w:rPr>
          <w:rFonts w:cs="Arial"/>
          <w:b/>
          <w:sz w:val="18"/>
          <w:szCs w:val="18"/>
        </w:rPr>
        <w:t>:</w:t>
      </w:r>
      <w:r w:rsidR="009E4625">
        <w:rPr>
          <w:rFonts w:cs="Arial"/>
          <w:sz w:val="18"/>
          <w:szCs w:val="18"/>
        </w:rPr>
        <w:t xml:space="preserve"> </w:t>
      </w:r>
      <w:r w:rsidRPr="00EF17DB">
        <w:rPr>
          <w:rFonts w:cs="Arial"/>
          <w:sz w:val="18"/>
          <w:szCs w:val="18"/>
        </w:rPr>
        <w:t>Users with this role have the ability to view and submit project based milestone invoice requests for approval from the buyer’s billing approvers</w:t>
      </w:r>
      <w:r w:rsidR="0008082A" w:rsidRPr="00EF17DB">
        <w:rPr>
          <w:rFonts w:cs="Arial"/>
          <w:sz w:val="18"/>
          <w:szCs w:val="18"/>
        </w:rPr>
        <w:t>.</w:t>
      </w:r>
      <w:r w:rsidR="0008082A">
        <w:rPr>
          <w:rFonts w:cs="Arial"/>
          <w:sz w:val="18"/>
          <w:szCs w:val="18"/>
        </w:rPr>
        <w:t xml:space="preserve"> </w:t>
      </w:r>
      <w:r w:rsidRPr="00EF17DB">
        <w:rPr>
          <w:rFonts w:cs="Arial"/>
          <w:sz w:val="18"/>
          <w:szCs w:val="18"/>
        </w:rPr>
        <w:t xml:space="preserve">Upon buyer approval, their firm will be paid for the milestone request. </w:t>
      </w:r>
    </w:p>
    <w:p w14:paraId="0AEED8B0" w14:textId="77777777" w:rsidR="00CF2B13" w:rsidRPr="00EF17DB" w:rsidRDefault="00CF2B13" w:rsidP="00CF2B13">
      <w:pPr>
        <w:tabs>
          <w:tab w:val="num" w:pos="360"/>
        </w:tabs>
        <w:ind w:left="360"/>
        <w:rPr>
          <w:rFonts w:cs="Arial"/>
          <w:b/>
          <w:bCs/>
          <w:sz w:val="18"/>
          <w:szCs w:val="18"/>
        </w:rPr>
      </w:pPr>
    </w:p>
    <w:p w14:paraId="07FB99E1" w14:textId="17A58847" w:rsidR="00CF2B13" w:rsidRPr="00EF17DB" w:rsidRDefault="00CF2B13" w:rsidP="00CF2B13">
      <w:pPr>
        <w:numPr>
          <w:ilvl w:val="0"/>
          <w:numId w:val="23"/>
        </w:numPr>
        <w:tabs>
          <w:tab w:val="clear" w:pos="720"/>
          <w:tab w:val="num" w:pos="360"/>
        </w:tabs>
        <w:spacing w:after="0"/>
        <w:ind w:left="360"/>
        <w:rPr>
          <w:rFonts w:cs="Arial"/>
          <w:sz w:val="18"/>
          <w:szCs w:val="18"/>
        </w:rPr>
      </w:pPr>
      <w:r w:rsidRPr="00EF17DB">
        <w:rPr>
          <w:rFonts w:cs="Arial"/>
          <w:b/>
          <w:bCs/>
          <w:sz w:val="18"/>
          <w:szCs w:val="18"/>
        </w:rPr>
        <w:t>Expense Creator</w:t>
      </w:r>
      <w:r w:rsidR="009E4625">
        <w:rPr>
          <w:rFonts w:cs="Arial"/>
          <w:b/>
          <w:bCs/>
          <w:sz w:val="18"/>
          <w:szCs w:val="18"/>
        </w:rPr>
        <w:t xml:space="preserve">: </w:t>
      </w:r>
      <w:r w:rsidRPr="00EF17DB">
        <w:rPr>
          <w:rFonts w:cs="Arial"/>
          <w:sz w:val="18"/>
          <w:szCs w:val="18"/>
        </w:rPr>
        <w:t>This role is given to a contractor/resource by the supplier if the contractor can create his/her own expense reports application.</w:t>
      </w:r>
      <w:r>
        <w:rPr>
          <w:rFonts w:cs="Arial"/>
          <w:sz w:val="18"/>
          <w:szCs w:val="18"/>
        </w:rPr>
        <w:t xml:space="preserve"> </w:t>
      </w:r>
      <w:r w:rsidRPr="00EF17DB">
        <w:rPr>
          <w:rFonts w:cs="Arial"/>
          <w:sz w:val="18"/>
          <w:szCs w:val="18"/>
        </w:rPr>
        <w:t xml:space="preserve">In many </w:t>
      </w:r>
      <w:r w:rsidR="0008082A" w:rsidRPr="00EF17DB">
        <w:rPr>
          <w:rFonts w:cs="Arial"/>
          <w:sz w:val="18"/>
          <w:szCs w:val="18"/>
        </w:rPr>
        <w:t>cases,</w:t>
      </w:r>
      <w:r w:rsidRPr="00EF17DB">
        <w:rPr>
          <w:rFonts w:cs="Arial"/>
          <w:sz w:val="18"/>
          <w:szCs w:val="18"/>
        </w:rPr>
        <w:t xml:space="preserve"> this role is automatically assigned to contractors when their Work Order becomes effective and they have been granted the ability enter expense reports. </w:t>
      </w:r>
    </w:p>
    <w:p w14:paraId="5A4AFA38" w14:textId="77777777" w:rsidR="00CF2B13" w:rsidRPr="00EF17DB" w:rsidRDefault="00CF2B13" w:rsidP="00CF2B13">
      <w:pPr>
        <w:rPr>
          <w:rFonts w:cs="Arial"/>
          <w:sz w:val="18"/>
          <w:szCs w:val="18"/>
        </w:rPr>
      </w:pPr>
    </w:p>
    <w:p w14:paraId="096E1A01" w14:textId="0090FDC3" w:rsidR="00CF2B13" w:rsidRPr="00EF17DB" w:rsidRDefault="00CF2B13" w:rsidP="00CF2B13">
      <w:pPr>
        <w:numPr>
          <w:ilvl w:val="0"/>
          <w:numId w:val="23"/>
        </w:numPr>
        <w:tabs>
          <w:tab w:val="clear" w:pos="720"/>
          <w:tab w:val="num" w:pos="360"/>
        </w:tabs>
        <w:spacing w:after="0"/>
        <w:ind w:left="360"/>
        <w:rPr>
          <w:rFonts w:cs="Arial"/>
          <w:sz w:val="18"/>
          <w:szCs w:val="18"/>
        </w:rPr>
      </w:pPr>
      <w:r w:rsidRPr="00EF17DB">
        <w:rPr>
          <w:rFonts w:cs="Arial"/>
          <w:b/>
          <w:bCs/>
          <w:sz w:val="18"/>
          <w:szCs w:val="18"/>
        </w:rPr>
        <w:lastRenderedPageBreak/>
        <w:t>File Upload Manager</w:t>
      </w:r>
      <w:r w:rsidR="009E4625">
        <w:rPr>
          <w:rFonts w:cs="Arial"/>
          <w:b/>
          <w:bCs/>
          <w:sz w:val="18"/>
          <w:szCs w:val="18"/>
        </w:rPr>
        <w:t xml:space="preserve">: </w:t>
      </w:r>
      <w:r w:rsidRPr="00EF17DB">
        <w:rPr>
          <w:rFonts w:cs="Arial"/>
          <w:sz w:val="18"/>
          <w:szCs w:val="18"/>
        </w:rPr>
        <w:t>This role allows users to upload files using the upload file link on the dashboard tab (Only available if the currently selected business org has an upload directory specified).</w:t>
      </w:r>
      <w:r>
        <w:rPr>
          <w:rFonts w:cs="Arial"/>
          <w:sz w:val="18"/>
          <w:szCs w:val="18"/>
        </w:rPr>
        <w:t xml:space="preserve"> </w:t>
      </w:r>
      <w:r w:rsidRPr="00EF17DB">
        <w:rPr>
          <w:rFonts w:cs="Arial"/>
          <w:sz w:val="18"/>
          <w:szCs w:val="18"/>
        </w:rPr>
        <w:t>The intention of this role is to allow some users to upload data to an IQN FTP site.</w:t>
      </w:r>
      <w:r>
        <w:rPr>
          <w:rFonts w:cs="Arial"/>
          <w:sz w:val="18"/>
          <w:szCs w:val="18"/>
        </w:rPr>
        <w:t xml:space="preserve"> </w:t>
      </w:r>
      <w:r w:rsidRPr="00EF17DB">
        <w:rPr>
          <w:rFonts w:cs="Arial"/>
          <w:sz w:val="18"/>
          <w:szCs w:val="18"/>
        </w:rPr>
        <w:t>This role is rarely used, but can be used if a file transfer capability is not available and must be done via the system.</w:t>
      </w:r>
      <w:r>
        <w:rPr>
          <w:rFonts w:cs="Arial"/>
          <w:sz w:val="18"/>
          <w:szCs w:val="18"/>
        </w:rPr>
        <w:t xml:space="preserve"> </w:t>
      </w:r>
      <w:r w:rsidRPr="00EF17DB">
        <w:rPr>
          <w:rFonts w:cs="Arial"/>
          <w:sz w:val="18"/>
          <w:szCs w:val="18"/>
        </w:rPr>
        <w:t xml:space="preserve"> </w:t>
      </w:r>
    </w:p>
    <w:p w14:paraId="5FE83BCE" w14:textId="77777777" w:rsidR="00CF2B13" w:rsidRPr="00EF17DB" w:rsidRDefault="00CF2B13" w:rsidP="00CF2B13">
      <w:pPr>
        <w:tabs>
          <w:tab w:val="num" w:pos="360"/>
        </w:tabs>
        <w:ind w:left="360"/>
        <w:rPr>
          <w:rFonts w:cs="Arial"/>
          <w:b/>
          <w:bCs/>
          <w:sz w:val="18"/>
          <w:szCs w:val="18"/>
        </w:rPr>
      </w:pPr>
    </w:p>
    <w:p w14:paraId="6B4B2473" w14:textId="52180EA7" w:rsidR="00CF2B13" w:rsidRPr="00EF17DB" w:rsidRDefault="00CF2B13" w:rsidP="00CF2B13">
      <w:pPr>
        <w:numPr>
          <w:ilvl w:val="0"/>
          <w:numId w:val="23"/>
        </w:numPr>
        <w:tabs>
          <w:tab w:val="clear" w:pos="720"/>
          <w:tab w:val="num" w:pos="360"/>
        </w:tabs>
        <w:spacing w:after="0"/>
        <w:ind w:left="360"/>
        <w:rPr>
          <w:rFonts w:cs="Arial"/>
          <w:sz w:val="18"/>
          <w:szCs w:val="18"/>
        </w:rPr>
      </w:pPr>
      <w:r w:rsidRPr="00EF17DB">
        <w:rPr>
          <w:rFonts w:cs="Arial"/>
          <w:b/>
          <w:bCs/>
          <w:sz w:val="18"/>
          <w:szCs w:val="18"/>
        </w:rPr>
        <w:t>Organization Supplier Project Manager</w:t>
      </w:r>
      <w:r w:rsidR="009E4625">
        <w:rPr>
          <w:rFonts w:cs="Arial"/>
          <w:b/>
          <w:sz w:val="18"/>
          <w:szCs w:val="18"/>
        </w:rPr>
        <w:t xml:space="preserve">: </w:t>
      </w:r>
      <w:r w:rsidRPr="00EF17DB">
        <w:rPr>
          <w:rFonts w:cs="Arial"/>
          <w:sz w:val="18"/>
          <w:szCs w:val="18"/>
        </w:rPr>
        <w:t>This role allows suppliers to respond to project agreements that are submitted to their firm.</w:t>
      </w:r>
      <w:r>
        <w:rPr>
          <w:rFonts w:cs="Arial"/>
          <w:sz w:val="18"/>
          <w:szCs w:val="18"/>
        </w:rPr>
        <w:t xml:space="preserve"> </w:t>
      </w:r>
      <w:r w:rsidRPr="00EF17DB">
        <w:rPr>
          <w:rFonts w:cs="Arial"/>
          <w:sz w:val="18"/>
          <w:szCs w:val="18"/>
        </w:rPr>
        <w:t xml:space="preserve">The suppliers can then review the buyer's request, submit and track resources on a project, and review invoicing and payment data for projects. This role allows the supplier to view all project agreements within their system organization structure, not only those that they are responsible for managing. </w:t>
      </w:r>
    </w:p>
    <w:p w14:paraId="3CC24F15" w14:textId="77777777" w:rsidR="00CF2B13" w:rsidRPr="00EF17DB" w:rsidRDefault="00CF2B13" w:rsidP="00CF2B13">
      <w:pPr>
        <w:tabs>
          <w:tab w:val="num" w:pos="360"/>
        </w:tabs>
        <w:ind w:left="360"/>
        <w:rPr>
          <w:rFonts w:cs="Arial"/>
          <w:b/>
          <w:bCs/>
          <w:sz w:val="18"/>
          <w:szCs w:val="18"/>
        </w:rPr>
      </w:pPr>
    </w:p>
    <w:p w14:paraId="0560A37C" w14:textId="76735A4C" w:rsidR="00CF2B13" w:rsidRPr="00EF17DB" w:rsidRDefault="00CF2B13" w:rsidP="00CF2B13">
      <w:pPr>
        <w:numPr>
          <w:ilvl w:val="0"/>
          <w:numId w:val="23"/>
        </w:numPr>
        <w:tabs>
          <w:tab w:val="clear" w:pos="720"/>
          <w:tab w:val="num" w:pos="360"/>
        </w:tabs>
        <w:spacing w:after="0"/>
        <w:ind w:left="360"/>
        <w:rPr>
          <w:rFonts w:cs="Arial"/>
          <w:sz w:val="18"/>
          <w:szCs w:val="18"/>
        </w:rPr>
      </w:pPr>
      <w:r w:rsidRPr="00EF17DB">
        <w:rPr>
          <w:rFonts w:cs="Arial"/>
          <w:b/>
          <w:bCs/>
          <w:sz w:val="18"/>
          <w:szCs w:val="18"/>
        </w:rPr>
        <w:t>Resource</w:t>
      </w:r>
      <w:r w:rsidR="009E4625">
        <w:rPr>
          <w:rFonts w:cs="Arial"/>
          <w:b/>
          <w:sz w:val="18"/>
          <w:szCs w:val="18"/>
        </w:rPr>
        <w:t xml:space="preserve">: </w:t>
      </w:r>
      <w:r w:rsidRPr="00EF17DB">
        <w:rPr>
          <w:rFonts w:cs="Arial"/>
          <w:sz w:val="18"/>
          <w:szCs w:val="18"/>
        </w:rPr>
        <w:t>Role given to candidates. This role only provides access to the individual's own profile and reporting on their transactions.</w:t>
      </w:r>
    </w:p>
    <w:p w14:paraId="676C9121" w14:textId="77777777" w:rsidR="00CF2B13" w:rsidRPr="00EF17DB" w:rsidRDefault="00CF2B13" w:rsidP="00CF2B13">
      <w:pPr>
        <w:tabs>
          <w:tab w:val="num" w:pos="360"/>
        </w:tabs>
        <w:ind w:left="360"/>
        <w:rPr>
          <w:rFonts w:cs="Arial"/>
          <w:b/>
          <w:bCs/>
          <w:sz w:val="18"/>
          <w:szCs w:val="18"/>
        </w:rPr>
      </w:pPr>
    </w:p>
    <w:p w14:paraId="4B088AF6" w14:textId="226178DA" w:rsidR="00CF2B13" w:rsidRPr="00EF17DB" w:rsidRDefault="00CF2B13" w:rsidP="00CF2B13">
      <w:pPr>
        <w:numPr>
          <w:ilvl w:val="0"/>
          <w:numId w:val="23"/>
        </w:numPr>
        <w:tabs>
          <w:tab w:val="clear" w:pos="720"/>
          <w:tab w:val="num" w:pos="360"/>
        </w:tabs>
        <w:spacing w:after="0"/>
        <w:ind w:left="360"/>
        <w:rPr>
          <w:rFonts w:cs="Arial"/>
          <w:sz w:val="18"/>
          <w:szCs w:val="18"/>
        </w:rPr>
      </w:pPr>
      <w:r w:rsidRPr="00EF17DB">
        <w:rPr>
          <w:rFonts w:cs="Arial"/>
          <w:b/>
          <w:bCs/>
          <w:sz w:val="18"/>
          <w:szCs w:val="18"/>
        </w:rPr>
        <w:t>Supplier Account Representative (SAR)</w:t>
      </w:r>
      <w:r w:rsidR="009E4625">
        <w:rPr>
          <w:rFonts w:cs="Arial"/>
          <w:b/>
          <w:bCs/>
          <w:sz w:val="18"/>
          <w:szCs w:val="18"/>
        </w:rPr>
        <w:t xml:space="preserve">: </w:t>
      </w:r>
      <w:r w:rsidRPr="00EF17DB">
        <w:rPr>
          <w:rFonts w:cs="Arial"/>
          <w:sz w:val="18"/>
          <w:szCs w:val="18"/>
        </w:rPr>
        <w:t>The Supplier Account Representative is a supplier firm role responsible for viewing and managing contractor's time and expense for their supplier firm.</w:t>
      </w:r>
      <w:r>
        <w:rPr>
          <w:rFonts w:cs="Arial"/>
          <w:sz w:val="18"/>
          <w:szCs w:val="18"/>
        </w:rPr>
        <w:t xml:space="preserve"> </w:t>
      </w:r>
      <w:r w:rsidRPr="00EF17DB">
        <w:rPr>
          <w:rFonts w:cs="Arial"/>
          <w:sz w:val="18"/>
          <w:szCs w:val="18"/>
        </w:rPr>
        <w:t>This role has the capability to manage all resource assignments, view resource timecards &amp; expenses, submit resource time &amp; expense on behalf of their contractors (if applicable), and the capability to run role-related reports.</w:t>
      </w:r>
      <w:r>
        <w:rPr>
          <w:rFonts w:cs="Arial"/>
          <w:sz w:val="18"/>
          <w:szCs w:val="18"/>
        </w:rPr>
        <w:t xml:space="preserve"> </w:t>
      </w:r>
      <w:r w:rsidRPr="00EF17DB">
        <w:rPr>
          <w:rFonts w:cs="Arial"/>
          <w:sz w:val="18"/>
          <w:szCs w:val="18"/>
        </w:rPr>
        <w:t xml:space="preserve">This role is intended to help supplier firm’s track and manage time/expense entry and payment processes for resources procured via the IQNavigator application. This user can also create project agreement timecards for consultant TW PAs for the assignments </w:t>
      </w:r>
      <w:r w:rsidR="0008082A">
        <w:rPr>
          <w:rFonts w:cs="Arial"/>
          <w:sz w:val="18"/>
          <w:szCs w:val="18"/>
        </w:rPr>
        <w:t>to which t</w:t>
      </w:r>
      <w:r w:rsidRPr="00EF17DB">
        <w:rPr>
          <w:rFonts w:cs="Arial"/>
          <w:sz w:val="18"/>
          <w:szCs w:val="18"/>
        </w:rPr>
        <w:t xml:space="preserve">hey are associated. </w:t>
      </w:r>
    </w:p>
    <w:p w14:paraId="21C7CF65" w14:textId="77777777" w:rsidR="00CF2B13" w:rsidRPr="00EF17DB" w:rsidRDefault="00CF2B13" w:rsidP="00CF2B13">
      <w:pPr>
        <w:tabs>
          <w:tab w:val="num" w:pos="360"/>
        </w:tabs>
        <w:ind w:left="360"/>
        <w:rPr>
          <w:rFonts w:cs="Arial"/>
          <w:b/>
          <w:bCs/>
          <w:sz w:val="18"/>
          <w:szCs w:val="18"/>
        </w:rPr>
      </w:pPr>
    </w:p>
    <w:p w14:paraId="096C08DF" w14:textId="56BA6727" w:rsidR="00CF2B13" w:rsidRPr="00EF17DB" w:rsidRDefault="00CF2B13" w:rsidP="00CF2B13">
      <w:pPr>
        <w:numPr>
          <w:ilvl w:val="0"/>
          <w:numId w:val="23"/>
        </w:numPr>
        <w:tabs>
          <w:tab w:val="clear" w:pos="720"/>
          <w:tab w:val="num" w:pos="360"/>
        </w:tabs>
        <w:spacing w:after="0"/>
        <w:ind w:left="360"/>
        <w:rPr>
          <w:rFonts w:cs="Arial"/>
          <w:sz w:val="18"/>
          <w:szCs w:val="18"/>
        </w:rPr>
      </w:pPr>
      <w:r w:rsidRPr="00EF17DB">
        <w:rPr>
          <w:rFonts w:cs="Arial"/>
          <w:b/>
          <w:bCs/>
          <w:sz w:val="18"/>
          <w:szCs w:val="18"/>
        </w:rPr>
        <w:t>Supplier Agent</w:t>
      </w:r>
      <w:r w:rsidR="009E4625">
        <w:rPr>
          <w:rFonts w:cs="Arial"/>
          <w:b/>
          <w:bCs/>
          <w:sz w:val="18"/>
          <w:szCs w:val="18"/>
        </w:rPr>
        <w:t xml:space="preserve">: </w:t>
      </w:r>
      <w:r w:rsidRPr="00EF17DB">
        <w:rPr>
          <w:rFonts w:cs="Arial"/>
          <w:sz w:val="18"/>
          <w:szCs w:val="18"/>
        </w:rPr>
        <w:t>This supplier organization role has the capability to manage resources and their contract or direct hire assignments through the IQNavigator application.</w:t>
      </w:r>
      <w:r>
        <w:rPr>
          <w:rFonts w:cs="Arial"/>
          <w:sz w:val="18"/>
          <w:szCs w:val="18"/>
        </w:rPr>
        <w:t xml:space="preserve"> </w:t>
      </w:r>
      <w:r w:rsidRPr="00EF17DB">
        <w:rPr>
          <w:rFonts w:cs="Arial"/>
          <w:sz w:val="18"/>
          <w:szCs w:val="18"/>
        </w:rPr>
        <w:t>A Supplier Agent has the capability to create and maintain resource profiles to which the user with this role is explicitly assigned (i.e. those resource profiles that the user is selected as the managing supplier agent for).</w:t>
      </w:r>
      <w:r>
        <w:rPr>
          <w:rFonts w:cs="Arial"/>
          <w:sz w:val="18"/>
          <w:szCs w:val="18"/>
        </w:rPr>
        <w:t xml:space="preserve"> </w:t>
      </w:r>
      <w:r w:rsidRPr="00EF17DB">
        <w:rPr>
          <w:rFonts w:cs="Arial"/>
          <w:sz w:val="18"/>
          <w:szCs w:val="18"/>
        </w:rPr>
        <w:t>Specific capabilities include: view and act on job opportunities, submit resources to job opportunities, manage his/her resource matches to job opportunities, ability to accept or decline work orders for his/her resources, manage his/her resource's assignments while on contract, and the capability to run role-related reports.</w:t>
      </w:r>
    </w:p>
    <w:p w14:paraId="109D08D0" w14:textId="77777777" w:rsidR="00CF2B13" w:rsidRPr="00EF17DB" w:rsidRDefault="00CF2B13" w:rsidP="00CF2B13">
      <w:pPr>
        <w:tabs>
          <w:tab w:val="num" w:pos="360"/>
        </w:tabs>
        <w:ind w:left="360"/>
        <w:rPr>
          <w:rFonts w:cs="Arial"/>
          <w:b/>
          <w:bCs/>
          <w:sz w:val="18"/>
          <w:szCs w:val="18"/>
        </w:rPr>
      </w:pPr>
    </w:p>
    <w:p w14:paraId="7367D712" w14:textId="20AD648F" w:rsidR="00CF2B13" w:rsidRPr="00EF17DB" w:rsidRDefault="00CF2B13" w:rsidP="00CF2B13">
      <w:pPr>
        <w:numPr>
          <w:ilvl w:val="0"/>
          <w:numId w:val="23"/>
        </w:numPr>
        <w:tabs>
          <w:tab w:val="clear" w:pos="720"/>
          <w:tab w:val="num" w:pos="360"/>
        </w:tabs>
        <w:spacing w:after="0"/>
        <w:ind w:left="360"/>
        <w:rPr>
          <w:rFonts w:cs="Arial"/>
          <w:sz w:val="18"/>
          <w:szCs w:val="18"/>
        </w:rPr>
      </w:pPr>
      <w:r w:rsidRPr="00EF17DB">
        <w:rPr>
          <w:rFonts w:cs="Arial"/>
          <w:b/>
          <w:bCs/>
          <w:sz w:val="18"/>
          <w:szCs w:val="18"/>
        </w:rPr>
        <w:t>Supplier Firm Admin</w:t>
      </w:r>
      <w:r w:rsidR="009E4625">
        <w:rPr>
          <w:rFonts w:cs="Arial"/>
          <w:b/>
          <w:bCs/>
          <w:sz w:val="18"/>
          <w:szCs w:val="18"/>
        </w:rPr>
        <w:t xml:space="preserve">: </w:t>
      </w:r>
      <w:r w:rsidRPr="00EF17DB">
        <w:rPr>
          <w:rFonts w:cs="Arial"/>
          <w:sz w:val="18"/>
          <w:szCs w:val="18"/>
        </w:rPr>
        <w:t>This is a supplier firm administrator role with the capability for maintaining their supplier account setup within the IQNavigator application.</w:t>
      </w:r>
      <w:r>
        <w:rPr>
          <w:rFonts w:cs="Arial"/>
          <w:sz w:val="18"/>
          <w:szCs w:val="18"/>
        </w:rPr>
        <w:t xml:space="preserve"> </w:t>
      </w:r>
      <w:r w:rsidRPr="00EF17DB">
        <w:rPr>
          <w:rFonts w:cs="Arial"/>
          <w:sz w:val="18"/>
          <w:szCs w:val="18"/>
        </w:rPr>
        <w:t>Capabilities include the ability to create/maintain users and their roles, and the ability to update the supplier profile.</w:t>
      </w:r>
    </w:p>
    <w:p w14:paraId="71B2C0A0" w14:textId="77777777" w:rsidR="00CF2B13" w:rsidRPr="00EF17DB" w:rsidRDefault="00CF2B13" w:rsidP="00CF2B13">
      <w:pPr>
        <w:tabs>
          <w:tab w:val="num" w:pos="360"/>
        </w:tabs>
        <w:ind w:left="360"/>
        <w:rPr>
          <w:rFonts w:cs="Arial"/>
          <w:sz w:val="18"/>
          <w:szCs w:val="18"/>
        </w:rPr>
      </w:pPr>
    </w:p>
    <w:p w14:paraId="7194BA53" w14:textId="1552216D" w:rsidR="00CF2B13" w:rsidRPr="00EF17DB" w:rsidRDefault="00CF2B13" w:rsidP="00CF2B13">
      <w:pPr>
        <w:numPr>
          <w:ilvl w:val="0"/>
          <w:numId w:val="23"/>
        </w:numPr>
        <w:tabs>
          <w:tab w:val="clear" w:pos="720"/>
          <w:tab w:val="num" w:pos="360"/>
        </w:tabs>
        <w:spacing w:after="0"/>
        <w:ind w:left="360"/>
        <w:rPr>
          <w:rFonts w:cs="Arial"/>
          <w:sz w:val="18"/>
          <w:szCs w:val="18"/>
        </w:rPr>
      </w:pPr>
      <w:r w:rsidRPr="00EF17DB">
        <w:rPr>
          <w:rFonts w:cs="Arial"/>
          <w:b/>
          <w:bCs/>
          <w:sz w:val="18"/>
          <w:szCs w:val="18"/>
        </w:rPr>
        <w:t>Supplier Manager</w:t>
      </w:r>
      <w:r w:rsidR="009E4625">
        <w:rPr>
          <w:rFonts w:cs="Arial"/>
          <w:b/>
          <w:bCs/>
          <w:sz w:val="18"/>
          <w:szCs w:val="18"/>
        </w:rPr>
        <w:t xml:space="preserve">: </w:t>
      </w:r>
      <w:r w:rsidRPr="00EF17DB">
        <w:rPr>
          <w:rFonts w:cs="Arial"/>
          <w:sz w:val="18"/>
          <w:szCs w:val="18"/>
        </w:rPr>
        <w:t>This supplier organization role is similar to a Supplier Agent super-user.</w:t>
      </w:r>
      <w:r>
        <w:rPr>
          <w:rFonts w:cs="Arial"/>
          <w:sz w:val="18"/>
          <w:szCs w:val="18"/>
        </w:rPr>
        <w:t xml:space="preserve"> </w:t>
      </w:r>
      <w:r w:rsidRPr="00EF17DB">
        <w:rPr>
          <w:rFonts w:cs="Arial"/>
          <w:sz w:val="18"/>
          <w:szCs w:val="18"/>
        </w:rPr>
        <w:t>This role has the capability to manage all resources, and their contract or direct hire assignments, through the IQNavigator application for the user's supplier firm.</w:t>
      </w:r>
      <w:r>
        <w:rPr>
          <w:rFonts w:cs="Arial"/>
          <w:sz w:val="18"/>
          <w:szCs w:val="18"/>
        </w:rPr>
        <w:t xml:space="preserve"> </w:t>
      </w:r>
      <w:r w:rsidRPr="00EF17DB">
        <w:rPr>
          <w:rFonts w:cs="Arial"/>
          <w:sz w:val="18"/>
          <w:szCs w:val="18"/>
        </w:rPr>
        <w:t>A Supplier Manager has the capability to create and maintain resource profiles across the entire supplier account.</w:t>
      </w:r>
      <w:r>
        <w:rPr>
          <w:rFonts w:cs="Arial"/>
          <w:sz w:val="18"/>
          <w:szCs w:val="18"/>
        </w:rPr>
        <w:t xml:space="preserve"> </w:t>
      </w:r>
      <w:r w:rsidRPr="00EF17DB">
        <w:rPr>
          <w:rFonts w:cs="Arial"/>
          <w:sz w:val="18"/>
          <w:szCs w:val="18"/>
        </w:rPr>
        <w:t>Specific capabilities include: view and act on job opportunities, directly submit resources to job opportunities, manage resource matches to job opportunities, ability to accept or decline work orders for all resources, manage resource's assignments while on contract, and the capability to run role-related reports.</w:t>
      </w:r>
    </w:p>
    <w:p w14:paraId="71BCFA42" w14:textId="77777777" w:rsidR="00CF2B13" w:rsidRPr="00EF17DB" w:rsidRDefault="00CF2B13" w:rsidP="00CF2B13">
      <w:pPr>
        <w:tabs>
          <w:tab w:val="num" w:pos="360"/>
        </w:tabs>
        <w:ind w:left="360"/>
        <w:rPr>
          <w:rFonts w:cs="Arial"/>
          <w:b/>
          <w:bCs/>
          <w:sz w:val="18"/>
          <w:szCs w:val="18"/>
        </w:rPr>
      </w:pPr>
    </w:p>
    <w:p w14:paraId="79D9BCC5" w14:textId="3EE55BE7" w:rsidR="00CF2B13" w:rsidRPr="00EF17DB" w:rsidRDefault="00CF2B13" w:rsidP="00CF2B13">
      <w:pPr>
        <w:pStyle w:val="ListParagraph"/>
        <w:numPr>
          <w:ilvl w:val="0"/>
          <w:numId w:val="23"/>
        </w:numPr>
        <w:tabs>
          <w:tab w:val="clear" w:pos="720"/>
          <w:tab w:val="num" w:pos="360"/>
        </w:tabs>
        <w:spacing w:after="0"/>
        <w:ind w:left="360"/>
        <w:contextualSpacing/>
        <w:rPr>
          <w:rFonts w:cs="Arial"/>
          <w:b/>
          <w:sz w:val="18"/>
          <w:szCs w:val="18"/>
        </w:rPr>
      </w:pPr>
      <w:r w:rsidRPr="00EF17DB">
        <w:rPr>
          <w:rFonts w:cs="Arial"/>
          <w:b/>
          <w:sz w:val="18"/>
          <w:szCs w:val="18"/>
        </w:rPr>
        <w:t>Supplier Organization Invoice Manager</w:t>
      </w:r>
      <w:r w:rsidR="009E4625">
        <w:rPr>
          <w:rFonts w:cs="Arial"/>
          <w:sz w:val="18"/>
          <w:szCs w:val="18"/>
        </w:rPr>
        <w:t xml:space="preserve">: </w:t>
      </w:r>
      <w:r w:rsidRPr="00EF17DB">
        <w:rPr>
          <w:rFonts w:cs="Arial"/>
          <w:sz w:val="18"/>
          <w:szCs w:val="18"/>
        </w:rPr>
        <w:t>This role gives a supplier access to view the invoice extract.</w:t>
      </w:r>
    </w:p>
    <w:p w14:paraId="312BC914" w14:textId="77777777" w:rsidR="00CF2B13" w:rsidRPr="00EF17DB" w:rsidRDefault="00CF2B13" w:rsidP="00CF2B13">
      <w:pPr>
        <w:rPr>
          <w:rFonts w:cs="Arial"/>
          <w:b/>
          <w:sz w:val="18"/>
          <w:szCs w:val="18"/>
        </w:rPr>
      </w:pPr>
    </w:p>
    <w:p w14:paraId="77CDD350" w14:textId="4AEBB238" w:rsidR="00CF2B13" w:rsidRPr="00EF17DB" w:rsidRDefault="00CF2B13" w:rsidP="00CF2B13">
      <w:pPr>
        <w:pStyle w:val="ListParagraph"/>
        <w:numPr>
          <w:ilvl w:val="0"/>
          <w:numId w:val="23"/>
        </w:numPr>
        <w:tabs>
          <w:tab w:val="clear" w:pos="720"/>
          <w:tab w:val="num" w:pos="360"/>
        </w:tabs>
        <w:spacing w:after="0"/>
        <w:ind w:left="360"/>
        <w:contextualSpacing/>
        <w:rPr>
          <w:rFonts w:cs="Arial"/>
          <w:b/>
          <w:sz w:val="18"/>
          <w:szCs w:val="18"/>
        </w:rPr>
      </w:pPr>
      <w:r w:rsidRPr="00EF17DB">
        <w:rPr>
          <w:rFonts w:cs="Arial"/>
          <w:b/>
          <w:sz w:val="18"/>
          <w:szCs w:val="18"/>
        </w:rPr>
        <w:t>Supplier Organization Invoice Representative</w:t>
      </w:r>
      <w:r w:rsidR="009E4625" w:rsidRPr="009E4625">
        <w:rPr>
          <w:rFonts w:cs="Arial"/>
          <w:b/>
          <w:sz w:val="18"/>
          <w:szCs w:val="18"/>
        </w:rPr>
        <w:t>:</w:t>
      </w:r>
      <w:r w:rsidR="009E4625">
        <w:rPr>
          <w:rFonts w:cs="Arial"/>
          <w:sz w:val="18"/>
          <w:szCs w:val="18"/>
        </w:rPr>
        <w:t xml:space="preserve"> </w:t>
      </w:r>
      <w:r w:rsidRPr="00EF17DB">
        <w:rPr>
          <w:rFonts w:cs="Arial"/>
          <w:sz w:val="18"/>
          <w:szCs w:val="18"/>
        </w:rPr>
        <w:t>This role gives the supplier the ability to input an internal supplier tracking number on the invoice</w:t>
      </w:r>
      <w:r w:rsidRPr="00EF17DB">
        <w:rPr>
          <w:rFonts w:cs="Arial"/>
          <w:b/>
          <w:sz w:val="18"/>
          <w:szCs w:val="18"/>
        </w:rPr>
        <w:t xml:space="preserve">. </w:t>
      </w:r>
    </w:p>
    <w:p w14:paraId="2E30961B" w14:textId="77777777" w:rsidR="00CF2B13" w:rsidRPr="00EF17DB" w:rsidRDefault="00CF2B13" w:rsidP="00CF2B13">
      <w:pPr>
        <w:rPr>
          <w:rFonts w:cs="Arial"/>
          <w:b/>
          <w:sz w:val="18"/>
          <w:szCs w:val="18"/>
        </w:rPr>
      </w:pPr>
    </w:p>
    <w:p w14:paraId="18FB4EF8" w14:textId="512CAF31" w:rsidR="00CF2B13" w:rsidRPr="00EF17DB" w:rsidRDefault="00CF2B13" w:rsidP="00CF2B13">
      <w:pPr>
        <w:numPr>
          <w:ilvl w:val="0"/>
          <w:numId w:val="23"/>
        </w:numPr>
        <w:tabs>
          <w:tab w:val="clear" w:pos="720"/>
          <w:tab w:val="num" w:pos="360"/>
        </w:tabs>
        <w:spacing w:after="0"/>
        <w:ind w:left="360"/>
        <w:rPr>
          <w:rFonts w:cs="Arial"/>
          <w:sz w:val="18"/>
          <w:szCs w:val="18"/>
        </w:rPr>
      </w:pPr>
      <w:r w:rsidRPr="00EF17DB">
        <w:rPr>
          <w:rFonts w:cs="Arial"/>
          <w:b/>
          <w:bCs/>
          <w:sz w:val="18"/>
          <w:szCs w:val="18"/>
        </w:rPr>
        <w:t>Supplier Project Manager</w:t>
      </w:r>
      <w:r w:rsidR="009E4625" w:rsidRPr="009E4625">
        <w:rPr>
          <w:rFonts w:cs="Arial"/>
          <w:b/>
          <w:sz w:val="18"/>
          <w:szCs w:val="18"/>
        </w:rPr>
        <w:t>:</w:t>
      </w:r>
      <w:r w:rsidR="009E4625">
        <w:rPr>
          <w:rFonts w:cs="Arial"/>
          <w:sz w:val="18"/>
          <w:szCs w:val="18"/>
        </w:rPr>
        <w:t xml:space="preserve"> </w:t>
      </w:r>
      <w:r w:rsidRPr="00EF17DB">
        <w:rPr>
          <w:rFonts w:cs="Arial"/>
          <w:sz w:val="18"/>
          <w:szCs w:val="18"/>
        </w:rPr>
        <w:t>This role allows suppliers to respond to project agreements that are released to their firm.</w:t>
      </w:r>
      <w:r>
        <w:rPr>
          <w:rFonts w:cs="Arial"/>
          <w:sz w:val="18"/>
          <w:szCs w:val="18"/>
        </w:rPr>
        <w:t xml:space="preserve"> </w:t>
      </w:r>
      <w:r w:rsidRPr="00EF17DB">
        <w:rPr>
          <w:rFonts w:cs="Arial"/>
          <w:sz w:val="18"/>
          <w:szCs w:val="18"/>
        </w:rPr>
        <w:t xml:space="preserve">The suppliers can then review the buyer's request, submit and track resources on a project, and review invoicing and payment data for projects. When enabled, this user can also edit the draft state of a PA. </w:t>
      </w:r>
    </w:p>
    <w:p w14:paraId="7C114CAB" w14:textId="77777777" w:rsidR="00CF2B13" w:rsidRPr="00EF17DB" w:rsidRDefault="00CF2B13" w:rsidP="00CF2B13">
      <w:pPr>
        <w:tabs>
          <w:tab w:val="num" w:pos="360"/>
        </w:tabs>
        <w:ind w:left="360"/>
        <w:rPr>
          <w:rFonts w:cs="Arial"/>
          <w:b/>
          <w:bCs/>
          <w:sz w:val="18"/>
          <w:szCs w:val="18"/>
        </w:rPr>
      </w:pPr>
    </w:p>
    <w:p w14:paraId="3EB72E63" w14:textId="44A37250" w:rsidR="00CF2B13" w:rsidRPr="00EF17DB" w:rsidRDefault="00CF2B13" w:rsidP="00CF2B13">
      <w:pPr>
        <w:numPr>
          <w:ilvl w:val="0"/>
          <w:numId w:val="23"/>
        </w:numPr>
        <w:tabs>
          <w:tab w:val="clear" w:pos="720"/>
          <w:tab w:val="num" w:pos="360"/>
        </w:tabs>
        <w:spacing w:after="0"/>
        <w:ind w:left="360"/>
        <w:rPr>
          <w:rFonts w:cs="Arial"/>
          <w:bCs/>
          <w:sz w:val="18"/>
          <w:szCs w:val="18"/>
        </w:rPr>
      </w:pPr>
      <w:r w:rsidRPr="00EF17DB">
        <w:rPr>
          <w:rFonts w:cs="Arial"/>
          <w:b/>
          <w:bCs/>
          <w:sz w:val="18"/>
          <w:szCs w:val="18"/>
        </w:rPr>
        <w:t>Timecard Adjuster</w:t>
      </w:r>
      <w:r w:rsidR="009E4625">
        <w:rPr>
          <w:rFonts w:cs="Arial"/>
          <w:b/>
          <w:bCs/>
          <w:sz w:val="18"/>
          <w:szCs w:val="18"/>
        </w:rPr>
        <w:t xml:space="preserve">: </w:t>
      </w:r>
      <w:r w:rsidRPr="00EF17DB">
        <w:rPr>
          <w:rFonts w:cs="Arial"/>
          <w:sz w:val="18"/>
          <w:szCs w:val="18"/>
        </w:rPr>
        <w:t>This role is given to a contractor/resource by the supplier if the contractor can create his/her own timecard adjustments in the application.</w:t>
      </w:r>
      <w:r>
        <w:rPr>
          <w:rFonts w:cs="Arial"/>
          <w:sz w:val="18"/>
          <w:szCs w:val="18"/>
        </w:rPr>
        <w:t xml:space="preserve"> </w:t>
      </w:r>
      <w:r w:rsidRPr="00EF17DB">
        <w:rPr>
          <w:rFonts w:cs="Arial"/>
          <w:sz w:val="18"/>
          <w:szCs w:val="18"/>
        </w:rPr>
        <w:t xml:space="preserve">In many </w:t>
      </w:r>
      <w:r w:rsidR="0008082A" w:rsidRPr="00EF17DB">
        <w:rPr>
          <w:rFonts w:cs="Arial"/>
          <w:sz w:val="18"/>
          <w:szCs w:val="18"/>
        </w:rPr>
        <w:t>cases,</w:t>
      </w:r>
      <w:r w:rsidRPr="00EF17DB">
        <w:rPr>
          <w:rFonts w:cs="Arial"/>
          <w:sz w:val="18"/>
          <w:szCs w:val="18"/>
        </w:rPr>
        <w:t xml:space="preserve"> this role is automatically assigned to contractors when their Work Order becomes effective.</w:t>
      </w:r>
    </w:p>
    <w:p w14:paraId="147B65F5" w14:textId="77777777" w:rsidR="00CF2B13" w:rsidRPr="00EF17DB" w:rsidRDefault="00CF2B13" w:rsidP="00CF2B13">
      <w:pPr>
        <w:tabs>
          <w:tab w:val="num" w:pos="360"/>
        </w:tabs>
        <w:ind w:left="360"/>
        <w:rPr>
          <w:rFonts w:cs="Arial"/>
          <w:b/>
          <w:bCs/>
          <w:sz w:val="18"/>
          <w:szCs w:val="18"/>
        </w:rPr>
      </w:pPr>
    </w:p>
    <w:p w14:paraId="5D03213F" w14:textId="62F716B7" w:rsidR="00CF2B13" w:rsidRPr="00EF17DB" w:rsidRDefault="00CF2B13" w:rsidP="00CF2B13">
      <w:pPr>
        <w:numPr>
          <w:ilvl w:val="0"/>
          <w:numId w:val="23"/>
        </w:numPr>
        <w:tabs>
          <w:tab w:val="clear" w:pos="720"/>
          <w:tab w:val="num" w:pos="360"/>
        </w:tabs>
        <w:spacing w:after="0"/>
        <w:ind w:left="360"/>
        <w:rPr>
          <w:rFonts w:cs="Arial"/>
          <w:bCs/>
          <w:sz w:val="18"/>
          <w:szCs w:val="18"/>
        </w:rPr>
      </w:pPr>
      <w:r w:rsidRPr="00EF17DB">
        <w:rPr>
          <w:rFonts w:cs="Arial"/>
          <w:b/>
          <w:bCs/>
          <w:sz w:val="18"/>
          <w:szCs w:val="18"/>
        </w:rPr>
        <w:lastRenderedPageBreak/>
        <w:t>Timecard Creator</w:t>
      </w:r>
      <w:r w:rsidR="009E4625">
        <w:rPr>
          <w:rFonts w:cs="Arial"/>
          <w:b/>
          <w:bCs/>
          <w:sz w:val="18"/>
          <w:szCs w:val="18"/>
        </w:rPr>
        <w:t xml:space="preserve">: </w:t>
      </w:r>
      <w:r w:rsidRPr="00EF17DB">
        <w:rPr>
          <w:rFonts w:cs="Arial"/>
          <w:sz w:val="18"/>
          <w:szCs w:val="18"/>
        </w:rPr>
        <w:t>This role is given to a contractor/resource by the supplier if the contractor can create his/her own timecards in the application.</w:t>
      </w:r>
      <w:r>
        <w:rPr>
          <w:rFonts w:cs="Arial"/>
          <w:sz w:val="18"/>
          <w:szCs w:val="18"/>
        </w:rPr>
        <w:t xml:space="preserve"> </w:t>
      </w:r>
      <w:r w:rsidRPr="00EF17DB">
        <w:rPr>
          <w:rFonts w:cs="Arial"/>
          <w:sz w:val="18"/>
          <w:szCs w:val="18"/>
        </w:rPr>
        <w:t xml:space="preserve">In many </w:t>
      </w:r>
      <w:r w:rsidR="0008082A" w:rsidRPr="00EF17DB">
        <w:rPr>
          <w:rFonts w:cs="Arial"/>
          <w:sz w:val="18"/>
          <w:szCs w:val="18"/>
        </w:rPr>
        <w:t>cases,</w:t>
      </w:r>
      <w:r w:rsidRPr="00EF17DB">
        <w:rPr>
          <w:rFonts w:cs="Arial"/>
          <w:sz w:val="18"/>
          <w:szCs w:val="18"/>
        </w:rPr>
        <w:t xml:space="preserve"> this role is automatically assigned to contractors when their Work Order becomes effective.</w:t>
      </w:r>
    </w:p>
    <w:p w14:paraId="7D09FC9D" w14:textId="6E518C59" w:rsidR="00CF2B13" w:rsidRPr="00EF17DB" w:rsidRDefault="00CF2B13" w:rsidP="009E4625">
      <w:pPr>
        <w:tabs>
          <w:tab w:val="num" w:pos="360"/>
        </w:tabs>
        <w:rPr>
          <w:rFonts w:cs="Arial"/>
          <w:sz w:val="18"/>
          <w:szCs w:val="18"/>
        </w:rPr>
      </w:pPr>
    </w:p>
    <w:p w14:paraId="032D0288" w14:textId="77777777" w:rsidR="00CF2B13" w:rsidRPr="006C386D" w:rsidRDefault="00CF2B13" w:rsidP="00CF2B13">
      <w:pPr>
        <w:pStyle w:val="TBLHeader"/>
      </w:pPr>
      <w:r w:rsidRPr="006C386D">
        <w:t>Managing Firm Roles</w:t>
      </w:r>
    </w:p>
    <w:p w14:paraId="70C6D9AB" w14:textId="77777777" w:rsidR="00CF2B13" w:rsidRPr="00EF17DB" w:rsidRDefault="00CF2B13" w:rsidP="00CF2B13">
      <w:pPr>
        <w:rPr>
          <w:rFonts w:cs="Arial"/>
          <w:sz w:val="18"/>
          <w:szCs w:val="18"/>
        </w:rPr>
      </w:pPr>
      <w:r w:rsidRPr="00EF17DB">
        <w:rPr>
          <w:rFonts w:cs="Arial"/>
          <w:sz w:val="18"/>
          <w:szCs w:val="18"/>
        </w:rPr>
        <w:t>Managing firm roles can be granted to any user that is associated with a MSP or IQNavigator partner organization.</w:t>
      </w:r>
      <w:r>
        <w:rPr>
          <w:rFonts w:cs="Arial"/>
          <w:sz w:val="18"/>
          <w:szCs w:val="18"/>
        </w:rPr>
        <w:t xml:space="preserve"> </w:t>
      </w:r>
      <w:r w:rsidRPr="00EF17DB">
        <w:rPr>
          <w:rFonts w:cs="Arial"/>
          <w:sz w:val="18"/>
          <w:szCs w:val="18"/>
        </w:rPr>
        <w:t xml:space="preserve">These roles are typically granted to allow MSP and Partner users the ability to act on and manage customer data. </w:t>
      </w:r>
    </w:p>
    <w:p w14:paraId="17997328" w14:textId="77777777" w:rsidR="00CF2B13" w:rsidRPr="00EF17DB" w:rsidRDefault="00CF2B13" w:rsidP="00CF2B13">
      <w:pPr>
        <w:rPr>
          <w:rFonts w:cs="Arial"/>
          <w:b/>
          <w:bCs/>
          <w:sz w:val="18"/>
          <w:szCs w:val="18"/>
        </w:rPr>
      </w:pPr>
    </w:p>
    <w:p w14:paraId="74E37DA6" w14:textId="6BC452FD" w:rsidR="00CF2B13" w:rsidRPr="00EF17DB" w:rsidRDefault="00CF2B13" w:rsidP="00CF2B13">
      <w:pPr>
        <w:numPr>
          <w:ilvl w:val="0"/>
          <w:numId w:val="24"/>
        </w:numPr>
        <w:tabs>
          <w:tab w:val="clear" w:pos="720"/>
          <w:tab w:val="num" w:pos="360"/>
        </w:tabs>
        <w:spacing w:after="0"/>
        <w:ind w:left="360"/>
        <w:rPr>
          <w:rFonts w:cs="Arial"/>
          <w:sz w:val="18"/>
          <w:szCs w:val="18"/>
        </w:rPr>
      </w:pPr>
      <w:r w:rsidRPr="00EF17DB">
        <w:rPr>
          <w:rFonts w:cs="Arial"/>
          <w:b/>
          <w:bCs/>
          <w:sz w:val="18"/>
          <w:szCs w:val="18"/>
        </w:rPr>
        <w:t>Approval Workflow Administrator</w:t>
      </w:r>
      <w:r w:rsidR="009E4625">
        <w:rPr>
          <w:rFonts w:cs="Arial"/>
          <w:b/>
          <w:bCs/>
          <w:sz w:val="18"/>
          <w:szCs w:val="18"/>
        </w:rPr>
        <w:t xml:space="preserve">: </w:t>
      </w:r>
      <w:r w:rsidRPr="00EF17DB">
        <w:rPr>
          <w:rFonts w:cs="Arial"/>
          <w:sz w:val="18"/>
          <w:szCs w:val="18"/>
        </w:rPr>
        <w:t xml:space="preserve">This is a role that allows a user to view, </w:t>
      </w:r>
      <w:r w:rsidR="0008082A" w:rsidRPr="00EF17DB">
        <w:rPr>
          <w:rFonts w:cs="Arial"/>
          <w:sz w:val="18"/>
          <w:szCs w:val="18"/>
        </w:rPr>
        <w:t>create,</w:t>
      </w:r>
      <w:r w:rsidRPr="00EF17DB">
        <w:rPr>
          <w:rFonts w:cs="Arial"/>
          <w:sz w:val="18"/>
          <w:szCs w:val="18"/>
        </w:rPr>
        <w:t xml:space="preserve"> and maintain approval workflows within the customer account.</w:t>
      </w:r>
      <w:r>
        <w:rPr>
          <w:rFonts w:cs="Arial"/>
          <w:sz w:val="18"/>
          <w:szCs w:val="18"/>
        </w:rPr>
        <w:t xml:space="preserve"> </w:t>
      </w:r>
    </w:p>
    <w:p w14:paraId="56584B61" w14:textId="77777777" w:rsidR="00CF2B13" w:rsidRPr="00EF17DB" w:rsidRDefault="00CF2B13" w:rsidP="00CF2B13">
      <w:pPr>
        <w:rPr>
          <w:rFonts w:cs="Arial"/>
          <w:bCs/>
          <w:sz w:val="18"/>
          <w:szCs w:val="18"/>
        </w:rPr>
      </w:pPr>
    </w:p>
    <w:p w14:paraId="1450AEAB" w14:textId="51405C8E" w:rsidR="00CF2B13" w:rsidRPr="00EF17DB" w:rsidRDefault="00CF2B13" w:rsidP="00CF2B13">
      <w:pPr>
        <w:numPr>
          <w:ilvl w:val="0"/>
          <w:numId w:val="24"/>
        </w:numPr>
        <w:tabs>
          <w:tab w:val="clear" w:pos="720"/>
          <w:tab w:val="num" w:pos="360"/>
        </w:tabs>
        <w:spacing w:after="0"/>
        <w:ind w:left="360"/>
        <w:rPr>
          <w:rFonts w:cs="Arial"/>
          <w:bCs/>
          <w:sz w:val="18"/>
          <w:szCs w:val="18"/>
        </w:rPr>
      </w:pPr>
      <w:r w:rsidRPr="00EF17DB">
        <w:rPr>
          <w:rFonts w:cs="Arial"/>
          <w:b/>
          <w:bCs/>
          <w:sz w:val="18"/>
          <w:szCs w:val="18"/>
        </w:rPr>
        <w:t>Assigned CAM</w:t>
      </w:r>
      <w:r w:rsidR="009E4625">
        <w:rPr>
          <w:rFonts w:cs="Arial"/>
          <w:b/>
          <w:bCs/>
          <w:sz w:val="18"/>
          <w:szCs w:val="18"/>
        </w:rPr>
        <w:t xml:space="preserve">: </w:t>
      </w:r>
      <w:r w:rsidRPr="00EF17DB">
        <w:rPr>
          <w:rFonts w:cs="Arial"/>
          <w:bCs/>
          <w:sz w:val="18"/>
          <w:szCs w:val="18"/>
        </w:rPr>
        <w:t>The Customer Account Manager (CAM) is a role given to either an IQN representative or non-customer representative who will help facilitate the day-to-day procurement process for a buyer organization through the IQNavigator application, in addition to assisting the development of internal and application-specific hiring processes.</w:t>
      </w:r>
      <w:r>
        <w:rPr>
          <w:rFonts w:cs="Arial"/>
          <w:bCs/>
          <w:sz w:val="18"/>
          <w:szCs w:val="18"/>
        </w:rPr>
        <w:t xml:space="preserve"> </w:t>
      </w:r>
      <w:r w:rsidRPr="00EF17DB">
        <w:rPr>
          <w:rFonts w:cs="Arial"/>
          <w:bCs/>
          <w:sz w:val="18"/>
          <w:szCs w:val="18"/>
        </w:rPr>
        <w:t>The 'Assigned CAM' has the capability to source, procure</w:t>
      </w:r>
      <w:r w:rsidR="00D707CD">
        <w:rPr>
          <w:rFonts w:cs="Arial"/>
          <w:bCs/>
          <w:sz w:val="18"/>
          <w:szCs w:val="18"/>
        </w:rPr>
        <w:t>, and</w:t>
      </w:r>
      <w:r w:rsidRPr="00EF17DB">
        <w:rPr>
          <w:rFonts w:cs="Arial"/>
          <w:bCs/>
          <w:sz w:val="18"/>
          <w:szCs w:val="18"/>
        </w:rPr>
        <w:t xml:space="preserve"> manage contract and direct hire labor on behalf of hiring managers at a customer site.</w:t>
      </w:r>
      <w:r>
        <w:rPr>
          <w:rFonts w:cs="Arial"/>
          <w:bCs/>
          <w:sz w:val="18"/>
          <w:szCs w:val="18"/>
        </w:rPr>
        <w:t xml:space="preserve"> </w:t>
      </w:r>
      <w:r w:rsidRPr="00EF17DB">
        <w:rPr>
          <w:rFonts w:cs="Arial"/>
          <w:bCs/>
          <w:sz w:val="18"/>
          <w:szCs w:val="18"/>
        </w:rPr>
        <w:t xml:space="preserve">The Assigned CAM will only have access to requisitions and work orders </w:t>
      </w:r>
      <w:r w:rsidR="00D707CD">
        <w:rPr>
          <w:rFonts w:cs="Arial"/>
          <w:bCs/>
          <w:sz w:val="18"/>
          <w:szCs w:val="18"/>
        </w:rPr>
        <w:t xml:space="preserve">to which </w:t>
      </w:r>
      <w:r w:rsidRPr="00EF17DB">
        <w:rPr>
          <w:rFonts w:cs="Arial"/>
          <w:bCs/>
          <w:sz w:val="18"/>
          <w:szCs w:val="18"/>
        </w:rPr>
        <w:t>they have been explicitly assigned.</w:t>
      </w:r>
      <w:r>
        <w:rPr>
          <w:rFonts w:cs="Arial"/>
          <w:bCs/>
          <w:sz w:val="18"/>
          <w:szCs w:val="18"/>
        </w:rPr>
        <w:t xml:space="preserve"> </w:t>
      </w:r>
      <w:r w:rsidRPr="00EF17DB">
        <w:rPr>
          <w:rFonts w:cs="Arial"/>
          <w:bCs/>
          <w:sz w:val="18"/>
          <w:szCs w:val="18"/>
        </w:rPr>
        <w:t xml:space="preserve">This role also has the capability to run role-related reports. The assigned CAM will do candidate screening if it is enabled. </w:t>
      </w:r>
    </w:p>
    <w:p w14:paraId="76499535" w14:textId="77777777" w:rsidR="00CF2B13" w:rsidRPr="00EF17DB" w:rsidRDefault="00CF2B13" w:rsidP="00CF2B13">
      <w:pPr>
        <w:rPr>
          <w:rFonts w:cs="Arial"/>
          <w:b/>
          <w:bCs/>
          <w:sz w:val="18"/>
          <w:szCs w:val="18"/>
          <w:u w:val="single"/>
        </w:rPr>
      </w:pPr>
    </w:p>
    <w:p w14:paraId="7FEE1034" w14:textId="6605B06C" w:rsidR="00CF2B13" w:rsidRPr="00EF17DB" w:rsidRDefault="00CF2B13" w:rsidP="00CF2B13">
      <w:pPr>
        <w:numPr>
          <w:ilvl w:val="0"/>
          <w:numId w:val="24"/>
        </w:numPr>
        <w:tabs>
          <w:tab w:val="clear" w:pos="720"/>
          <w:tab w:val="num" w:pos="360"/>
        </w:tabs>
        <w:spacing w:after="0"/>
        <w:ind w:left="360"/>
        <w:rPr>
          <w:rFonts w:cs="Arial"/>
          <w:sz w:val="18"/>
          <w:szCs w:val="18"/>
        </w:rPr>
      </w:pPr>
      <w:r w:rsidRPr="00EF17DB">
        <w:rPr>
          <w:rFonts w:cs="Arial"/>
          <w:b/>
          <w:bCs/>
          <w:sz w:val="18"/>
          <w:szCs w:val="18"/>
        </w:rPr>
        <w:t>CAM Approver</w:t>
      </w:r>
      <w:r w:rsidR="009E4625" w:rsidRPr="009E4625">
        <w:rPr>
          <w:rFonts w:cs="Arial"/>
          <w:b/>
          <w:sz w:val="18"/>
          <w:szCs w:val="18"/>
        </w:rPr>
        <w:t>:</w:t>
      </w:r>
      <w:r w:rsidR="009E4625">
        <w:rPr>
          <w:rFonts w:cs="Arial"/>
          <w:sz w:val="18"/>
          <w:szCs w:val="18"/>
        </w:rPr>
        <w:t xml:space="preserve"> </w:t>
      </w:r>
      <w:r w:rsidRPr="00EF17DB">
        <w:rPr>
          <w:rFonts w:cs="Arial"/>
          <w:sz w:val="18"/>
          <w:szCs w:val="18"/>
        </w:rPr>
        <w:t>The CAM Approver role is a role that complements the existing Assigned CAM and CAM Manager roles. This role allows users to approve objects including requisitions, work orders, and project agreements for the organizations to which the user is assigned. In addition, this role can create delegation rules on behalf of other users.</w:t>
      </w:r>
      <w:r>
        <w:rPr>
          <w:rFonts w:cs="Arial"/>
          <w:sz w:val="18"/>
          <w:szCs w:val="18"/>
        </w:rPr>
        <w:t xml:space="preserve"> </w:t>
      </w:r>
      <w:r w:rsidRPr="00EF17DB">
        <w:rPr>
          <w:rFonts w:cs="Arial"/>
          <w:sz w:val="18"/>
          <w:szCs w:val="18"/>
        </w:rPr>
        <w:t>This role can't approve timecards and expense reports.</w:t>
      </w:r>
      <w:r>
        <w:rPr>
          <w:rFonts w:cs="Arial"/>
          <w:sz w:val="18"/>
          <w:szCs w:val="18"/>
        </w:rPr>
        <w:t xml:space="preserve"> </w:t>
      </w:r>
    </w:p>
    <w:p w14:paraId="6AF0A821" w14:textId="77777777" w:rsidR="00CF2B13" w:rsidRPr="00EF17DB" w:rsidRDefault="00CF2B13" w:rsidP="00CF2B13">
      <w:pPr>
        <w:tabs>
          <w:tab w:val="num" w:pos="360"/>
        </w:tabs>
        <w:ind w:left="360" w:hanging="360"/>
        <w:rPr>
          <w:rFonts w:cs="Arial"/>
          <w:b/>
          <w:bCs/>
          <w:sz w:val="18"/>
          <w:szCs w:val="18"/>
        </w:rPr>
      </w:pPr>
    </w:p>
    <w:p w14:paraId="2D6EE2F7" w14:textId="541A9ED5" w:rsidR="00CF2B13" w:rsidRPr="00EF17DB" w:rsidRDefault="00CF2B13" w:rsidP="00CF2B13">
      <w:pPr>
        <w:numPr>
          <w:ilvl w:val="0"/>
          <w:numId w:val="24"/>
        </w:numPr>
        <w:tabs>
          <w:tab w:val="clear" w:pos="720"/>
          <w:tab w:val="num" w:pos="360"/>
        </w:tabs>
        <w:spacing w:after="0"/>
        <w:ind w:left="360"/>
        <w:rPr>
          <w:rFonts w:cs="Arial"/>
          <w:sz w:val="18"/>
          <w:szCs w:val="18"/>
        </w:rPr>
      </w:pPr>
      <w:r w:rsidRPr="00EF17DB">
        <w:rPr>
          <w:rFonts w:cs="Arial"/>
          <w:b/>
          <w:bCs/>
          <w:sz w:val="18"/>
          <w:szCs w:val="18"/>
        </w:rPr>
        <w:t>CAM Manager</w:t>
      </w:r>
      <w:r w:rsidR="009E4625">
        <w:rPr>
          <w:rFonts w:cs="Arial"/>
          <w:b/>
          <w:bCs/>
          <w:sz w:val="18"/>
          <w:szCs w:val="18"/>
        </w:rPr>
        <w:t xml:space="preserve">: </w:t>
      </w:r>
      <w:r w:rsidRPr="00EF17DB">
        <w:rPr>
          <w:rFonts w:cs="Arial"/>
          <w:sz w:val="18"/>
          <w:szCs w:val="18"/>
        </w:rPr>
        <w:t>The Customer Account Manager (CAM) is a role given to either an IQN representative or other non-customer representative who will help facilitate the day-to-day procurement process for a buyer firm through the IQNavigator application, in addition to assisting the development of internal and application-specific hiring processes.</w:t>
      </w:r>
      <w:r>
        <w:rPr>
          <w:rFonts w:cs="Arial"/>
          <w:sz w:val="18"/>
          <w:szCs w:val="18"/>
        </w:rPr>
        <w:t xml:space="preserve"> </w:t>
      </w:r>
      <w:r w:rsidRPr="00EF17DB">
        <w:rPr>
          <w:rFonts w:cs="Arial"/>
          <w:sz w:val="18"/>
          <w:szCs w:val="18"/>
        </w:rPr>
        <w:t>The CAM Manager has the capability to source, procure</w:t>
      </w:r>
      <w:r w:rsidR="00D707CD">
        <w:rPr>
          <w:rFonts w:cs="Arial"/>
          <w:sz w:val="18"/>
          <w:szCs w:val="18"/>
        </w:rPr>
        <w:t>, and</w:t>
      </w:r>
      <w:r w:rsidRPr="00EF17DB">
        <w:rPr>
          <w:rFonts w:cs="Arial"/>
          <w:sz w:val="18"/>
          <w:szCs w:val="18"/>
        </w:rPr>
        <w:t xml:space="preserve"> manage contract and direct hire labor on behalf of hiring managers at a customer site.</w:t>
      </w:r>
      <w:r>
        <w:rPr>
          <w:rFonts w:cs="Arial"/>
          <w:sz w:val="18"/>
          <w:szCs w:val="18"/>
        </w:rPr>
        <w:t xml:space="preserve"> </w:t>
      </w:r>
      <w:r w:rsidRPr="00EF17DB">
        <w:rPr>
          <w:rFonts w:cs="Arial"/>
          <w:sz w:val="18"/>
          <w:szCs w:val="18"/>
        </w:rPr>
        <w:t>Unlike the 'Assigned CAM', the 'CAM Manager' has access to requisitions and work orders across the entire customer account, regardless of whether they are explicitly assigned to them or not.</w:t>
      </w:r>
      <w:r>
        <w:rPr>
          <w:rFonts w:cs="Arial"/>
          <w:sz w:val="18"/>
          <w:szCs w:val="18"/>
        </w:rPr>
        <w:t xml:space="preserve"> </w:t>
      </w:r>
      <w:r w:rsidRPr="00EF17DB">
        <w:rPr>
          <w:rFonts w:cs="Arial"/>
          <w:sz w:val="18"/>
          <w:szCs w:val="18"/>
        </w:rPr>
        <w:t xml:space="preserve">This role also has the capability to run role-related reports. </w:t>
      </w:r>
      <w:r w:rsidRPr="00EF17DB">
        <w:rPr>
          <w:rFonts w:cs="Arial"/>
          <w:bCs/>
          <w:sz w:val="18"/>
          <w:szCs w:val="18"/>
        </w:rPr>
        <w:t>The assigned CAM will do candidate screening if it is enabled.</w:t>
      </w:r>
    </w:p>
    <w:p w14:paraId="1205E3A4" w14:textId="77777777" w:rsidR="00CF2B13" w:rsidRPr="00EF17DB" w:rsidRDefault="00CF2B13" w:rsidP="00CF2B13">
      <w:pPr>
        <w:rPr>
          <w:rFonts w:cs="Arial"/>
          <w:sz w:val="18"/>
          <w:szCs w:val="18"/>
        </w:rPr>
      </w:pPr>
    </w:p>
    <w:p w14:paraId="06FAD01E" w14:textId="74B4CEDB" w:rsidR="00CF2B13" w:rsidRPr="00EF17DB" w:rsidRDefault="00CF2B13" w:rsidP="00CF2B13">
      <w:pPr>
        <w:numPr>
          <w:ilvl w:val="0"/>
          <w:numId w:val="24"/>
        </w:numPr>
        <w:tabs>
          <w:tab w:val="clear" w:pos="720"/>
          <w:tab w:val="num" w:pos="360"/>
        </w:tabs>
        <w:spacing w:after="0"/>
        <w:ind w:left="360"/>
        <w:rPr>
          <w:rFonts w:cs="Arial"/>
          <w:sz w:val="18"/>
          <w:szCs w:val="18"/>
        </w:rPr>
      </w:pPr>
      <w:r w:rsidRPr="00EF17DB">
        <w:rPr>
          <w:rFonts w:cs="Arial"/>
          <w:b/>
          <w:bCs/>
          <w:sz w:val="18"/>
          <w:szCs w:val="18"/>
        </w:rPr>
        <w:t>CWM Assigned CAM</w:t>
      </w:r>
      <w:r w:rsidR="009E4625">
        <w:rPr>
          <w:rFonts w:cs="Arial"/>
          <w:b/>
          <w:bCs/>
          <w:sz w:val="18"/>
          <w:szCs w:val="18"/>
        </w:rPr>
        <w:t xml:space="preserve">: </w:t>
      </w:r>
      <w:r w:rsidRPr="00EF17DB">
        <w:rPr>
          <w:rFonts w:cs="Arial"/>
          <w:sz w:val="18"/>
          <w:szCs w:val="18"/>
        </w:rPr>
        <w:t xml:space="preserve">This is a managing firm role given to customer account managers that only have access to the CWM module- so no projects. This role has all the same rights and privileges to an assignment/ WO as the assigned CAM, but just on contingent labor. </w:t>
      </w:r>
    </w:p>
    <w:p w14:paraId="5F0EB197" w14:textId="77777777" w:rsidR="00CF2B13" w:rsidRPr="00EF17DB" w:rsidRDefault="00CF2B13" w:rsidP="00CF2B13">
      <w:pPr>
        <w:rPr>
          <w:rFonts w:cs="Arial"/>
          <w:sz w:val="18"/>
          <w:szCs w:val="18"/>
        </w:rPr>
      </w:pPr>
    </w:p>
    <w:p w14:paraId="51BFCB84" w14:textId="2CC94648" w:rsidR="00CF2B13" w:rsidRPr="00EF17DB" w:rsidRDefault="00CF2B13" w:rsidP="00CF2B13">
      <w:pPr>
        <w:numPr>
          <w:ilvl w:val="0"/>
          <w:numId w:val="24"/>
        </w:numPr>
        <w:tabs>
          <w:tab w:val="clear" w:pos="720"/>
          <w:tab w:val="num" w:pos="360"/>
        </w:tabs>
        <w:spacing w:after="0"/>
        <w:ind w:left="360"/>
        <w:rPr>
          <w:rFonts w:cs="Arial"/>
          <w:sz w:val="18"/>
          <w:szCs w:val="18"/>
        </w:rPr>
      </w:pPr>
      <w:r w:rsidRPr="00EF17DB">
        <w:rPr>
          <w:rFonts w:cs="Arial"/>
          <w:b/>
          <w:sz w:val="18"/>
          <w:szCs w:val="18"/>
        </w:rPr>
        <w:t>Custom Report Administrator</w:t>
      </w:r>
      <w:r w:rsidR="009E4625" w:rsidRPr="009E4625">
        <w:rPr>
          <w:rFonts w:cs="Arial"/>
          <w:b/>
          <w:sz w:val="18"/>
          <w:szCs w:val="18"/>
        </w:rPr>
        <w:t>:</w:t>
      </w:r>
      <w:r w:rsidR="009E4625">
        <w:rPr>
          <w:rFonts w:cs="Arial"/>
          <w:sz w:val="18"/>
          <w:szCs w:val="18"/>
        </w:rPr>
        <w:t xml:space="preserve"> </w:t>
      </w:r>
      <w:r w:rsidRPr="00EF17DB">
        <w:rPr>
          <w:rFonts w:cs="Arial"/>
          <w:sz w:val="18"/>
          <w:szCs w:val="18"/>
        </w:rPr>
        <w:t>User with this role can create shared custom reports across all clients in a managing firm.</w:t>
      </w:r>
    </w:p>
    <w:p w14:paraId="45EF62BE" w14:textId="77777777" w:rsidR="00CF2B13" w:rsidRPr="00EF17DB" w:rsidRDefault="00CF2B13" w:rsidP="00CF2B13">
      <w:pPr>
        <w:rPr>
          <w:rFonts w:cs="Arial"/>
          <w:b/>
          <w:bCs/>
          <w:sz w:val="18"/>
          <w:szCs w:val="18"/>
        </w:rPr>
      </w:pPr>
    </w:p>
    <w:p w14:paraId="0BABDA0F" w14:textId="62CF8DF1" w:rsidR="00CF2B13" w:rsidRPr="00EF17DB" w:rsidRDefault="00CF2B13" w:rsidP="00CF2B13">
      <w:pPr>
        <w:numPr>
          <w:ilvl w:val="0"/>
          <w:numId w:val="24"/>
        </w:numPr>
        <w:tabs>
          <w:tab w:val="clear" w:pos="720"/>
          <w:tab w:val="num" w:pos="360"/>
        </w:tabs>
        <w:spacing w:after="0"/>
        <w:ind w:left="360"/>
        <w:rPr>
          <w:rFonts w:cs="Arial"/>
          <w:b/>
          <w:bCs/>
          <w:sz w:val="18"/>
          <w:szCs w:val="18"/>
        </w:rPr>
      </w:pPr>
      <w:r w:rsidRPr="00EF17DB">
        <w:rPr>
          <w:rFonts w:cs="Arial"/>
          <w:b/>
          <w:bCs/>
          <w:sz w:val="18"/>
          <w:szCs w:val="18"/>
        </w:rPr>
        <w:t>Enterprise Admin</w:t>
      </w:r>
      <w:r w:rsidR="009E4625" w:rsidRPr="009E4625">
        <w:rPr>
          <w:rFonts w:cs="Arial"/>
          <w:b/>
          <w:bCs/>
          <w:sz w:val="18"/>
          <w:szCs w:val="18"/>
        </w:rPr>
        <w:t>:</w:t>
      </w:r>
      <w:r w:rsidR="009E4625">
        <w:rPr>
          <w:rFonts w:cs="Arial"/>
          <w:bCs/>
          <w:sz w:val="18"/>
          <w:szCs w:val="18"/>
        </w:rPr>
        <w:t xml:space="preserve"> </w:t>
      </w:r>
      <w:r w:rsidRPr="00EF17DB">
        <w:rPr>
          <w:rFonts w:cs="Arial"/>
          <w:bCs/>
          <w:sz w:val="18"/>
          <w:szCs w:val="18"/>
        </w:rPr>
        <w:t>Users with the Enterprise Admin role have the ability to manage category hierarchies for a set of organizations.</w:t>
      </w:r>
      <w:r>
        <w:rPr>
          <w:rFonts w:cs="Arial"/>
          <w:bCs/>
          <w:sz w:val="18"/>
          <w:szCs w:val="18"/>
        </w:rPr>
        <w:t xml:space="preserve"> </w:t>
      </w:r>
    </w:p>
    <w:p w14:paraId="5AD92C6B" w14:textId="77777777" w:rsidR="00CF2B13" w:rsidRPr="00EF17DB" w:rsidRDefault="00CF2B13" w:rsidP="00CF2B13">
      <w:pPr>
        <w:rPr>
          <w:rFonts w:cs="Arial"/>
          <w:b/>
          <w:bCs/>
          <w:sz w:val="18"/>
          <w:szCs w:val="18"/>
        </w:rPr>
      </w:pPr>
    </w:p>
    <w:p w14:paraId="5889DCD6" w14:textId="14D05DAD" w:rsidR="00CF2B13" w:rsidRPr="00EF17DB" w:rsidRDefault="00CF2B13" w:rsidP="00CF2B13">
      <w:pPr>
        <w:numPr>
          <w:ilvl w:val="0"/>
          <w:numId w:val="24"/>
        </w:numPr>
        <w:tabs>
          <w:tab w:val="clear" w:pos="720"/>
          <w:tab w:val="num" w:pos="360"/>
        </w:tabs>
        <w:spacing w:after="0"/>
        <w:ind w:left="360"/>
        <w:rPr>
          <w:rFonts w:cs="Arial"/>
          <w:b/>
          <w:bCs/>
          <w:sz w:val="18"/>
          <w:szCs w:val="18"/>
        </w:rPr>
      </w:pPr>
      <w:r w:rsidRPr="00EF17DB">
        <w:rPr>
          <w:rFonts w:cs="Arial"/>
          <w:b/>
          <w:bCs/>
          <w:sz w:val="18"/>
          <w:szCs w:val="18"/>
        </w:rPr>
        <w:t>Invoice Configuration Manager</w:t>
      </w:r>
      <w:r w:rsidR="009E4625">
        <w:rPr>
          <w:rFonts w:cs="Arial"/>
          <w:b/>
          <w:bCs/>
          <w:sz w:val="18"/>
          <w:szCs w:val="18"/>
        </w:rPr>
        <w:t xml:space="preserve">: </w:t>
      </w:r>
      <w:r w:rsidRPr="00EF17DB">
        <w:rPr>
          <w:rFonts w:cs="Arial"/>
          <w:bCs/>
          <w:sz w:val="18"/>
          <w:szCs w:val="18"/>
        </w:rPr>
        <w:t xml:space="preserve">The invoice configuration manager role is a role that can be given to a managing firm user. This role must be used independently of any other role (a user </w:t>
      </w:r>
      <w:r w:rsidR="00D707CD" w:rsidRPr="00EF17DB">
        <w:rPr>
          <w:rFonts w:cs="Arial"/>
          <w:bCs/>
          <w:sz w:val="18"/>
          <w:szCs w:val="18"/>
        </w:rPr>
        <w:t>cannot</w:t>
      </w:r>
      <w:r w:rsidRPr="00EF17DB">
        <w:rPr>
          <w:rFonts w:cs="Arial"/>
          <w:bCs/>
          <w:sz w:val="18"/>
          <w:szCs w:val="18"/>
        </w:rPr>
        <w:t xml:space="preserve"> have this role and a CAM Manager for example). The invoice configuration manager role is able to access the buyer firm invoice configuration admin settings. These configuration settings define the front office invoicing rules and behavior for the business rules organization. </w:t>
      </w:r>
    </w:p>
    <w:p w14:paraId="3BE9E106" w14:textId="77777777" w:rsidR="00CF2B13" w:rsidRPr="00EF17DB" w:rsidRDefault="00CF2B13" w:rsidP="00CF2B13">
      <w:pPr>
        <w:rPr>
          <w:rFonts w:cs="Arial"/>
          <w:b/>
          <w:bCs/>
          <w:sz w:val="18"/>
          <w:szCs w:val="18"/>
        </w:rPr>
      </w:pPr>
    </w:p>
    <w:p w14:paraId="166A7082" w14:textId="53495387" w:rsidR="00CF2B13" w:rsidRPr="00EF17DB" w:rsidRDefault="00CF2B13" w:rsidP="00CF2B13">
      <w:pPr>
        <w:numPr>
          <w:ilvl w:val="0"/>
          <w:numId w:val="24"/>
        </w:numPr>
        <w:tabs>
          <w:tab w:val="clear" w:pos="720"/>
          <w:tab w:val="num" w:pos="360"/>
        </w:tabs>
        <w:spacing w:after="0"/>
        <w:ind w:left="360"/>
        <w:rPr>
          <w:rFonts w:cs="Arial"/>
          <w:sz w:val="18"/>
          <w:szCs w:val="18"/>
        </w:rPr>
      </w:pPr>
      <w:r w:rsidRPr="00EF17DB">
        <w:rPr>
          <w:rFonts w:cs="Arial"/>
          <w:b/>
          <w:bCs/>
          <w:sz w:val="18"/>
          <w:szCs w:val="18"/>
        </w:rPr>
        <w:t>IQ Firm Admin</w:t>
      </w:r>
      <w:r w:rsidR="009E4625">
        <w:rPr>
          <w:rFonts w:cs="Arial"/>
          <w:b/>
          <w:bCs/>
          <w:sz w:val="18"/>
          <w:szCs w:val="18"/>
        </w:rPr>
        <w:t xml:space="preserve">: </w:t>
      </w:r>
      <w:r w:rsidRPr="00EF17DB">
        <w:rPr>
          <w:rFonts w:cs="Arial"/>
          <w:sz w:val="18"/>
          <w:szCs w:val="18"/>
        </w:rPr>
        <w:t>This is a firm administrator role at the managing level (e.g. IQNavigator administrator) with the capability for setting up customers and suppliers in the IQNavigator application.</w:t>
      </w:r>
      <w:r>
        <w:rPr>
          <w:rFonts w:cs="Arial"/>
          <w:sz w:val="18"/>
          <w:szCs w:val="18"/>
        </w:rPr>
        <w:t xml:space="preserve"> </w:t>
      </w:r>
      <w:r w:rsidRPr="00EF17DB">
        <w:rPr>
          <w:rFonts w:cs="Arial"/>
          <w:sz w:val="18"/>
          <w:szCs w:val="18"/>
        </w:rPr>
        <w:t>Capabilities include the ability to set up agreements between buyer &amp; supplier, ability to set up functionality configurations for buyer &amp; supplier, and the ability to create/maintain users &amp; roles within the IQN application.</w:t>
      </w:r>
    </w:p>
    <w:p w14:paraId="0C6AF017" w14:textId="77777777" w:rsidR="00CF2B13" w:rsidRPr="00EF17DB" w:rsidRDefault="00CF2B13" w:rsidP="00CF2B13">
      <w:pPr>
        <w:tabs>
          <w:tab w:val="num" w:pos="360"/>
        </w:tabs>
        <w:ind w:left="360" w:hanging="360"/>
        <w:rPr>
          <w:rFonts w:cs="Arial"/>
          <w:sz w:val="18"/>
          <w:szCs w:val="18"/>
        </w:rPr>
      </w:pPr>
    </w:p>
    <w:p w14:paraId="7D89530E" w14:textId="5794D833" w:rsidR="00CF2B13" w:rsidRDefault="00CF2B13" w:rsidP="00CF2B13">
      <w:pPr>
        <w:numPr>
          <w:ilvl w:val="0"/>
          <w:numId w:val="24"/>
        </w:numPr>
        <w:tabs>
          <w:tab w:val="clear" w:pos="720"/>
          <w:tab w:val="num" w:pos="360"/>
        </w:tabs>
        <w:spacing w:after="0"/>
        <w:ind w:left="360"/>
        <w:rPr>
          <w:rFonts w:cs="Arial"/>
          <w:sz w:val="18"/>
          <w:szCs w:val="18"/>
        </w:rPr>
      </w:pPr>
      <w:r w:rsidRPr="00EF17DB">
        <w:rPr>
          <w:rFonts w:cs="Arial"/>
          <w:b/>
          <w:bCs/>
          <w:sz w:val="18"/>
          <w:szCs w:val="18"/>
        </w:rPr>
        <w:t>Reports Admin</w:t>
      </w:r>
      <w:r w:rsidR="009E4625">
        <w:rPr>
          <w:rFonts w:cs="Arial"/>
          <w:b/>
          <w:bCs/>
          <w:sz w:val="18"/>
          <w:szCs w:val="18"/>
        </w:rPr>
        <w:t xml:space="preserve">: </w:t>
      </w:r>
      <w:r w:rsidRPr="00EF17DB">
        <w:rPr>
          <w:rFonts w:cs="Arial"/>
          <w:sz w:val="18"/>
          <w:szCs w:val="18"/>
        </w:rPr>
        <w:t>This is a managing firm reports administrator role (e.g. IQNavigator reports role) that has the capability to run any standard or Ad Hoc report for buyers and suppliers within their managing firm (e.g. across different customers and suppliers).</w:t>
      </w:r>
      <w:r>
        <w:rPr>
          <w:rFonts w:cs="Arial"/>
          <w:sz w:val="18"/>
          <w:szCs w:val="18"/>
        </w:rPr>
        <w:t xml:space="preserve"> </w:t>
      </w:r>
    </w:p>
    <w:p w14:paraId="0436FF10" w14:textId="77777777" w:rsidR="00DE7C98" w:rsidRDefault="00DE7C98" w:rsidP="00DE7C98">
      <w:pPr>
        <w:spacing w:after="0"/>
        <w:rPr>
          <w:rFonts w:cs="Arial"/>
          <w:sz w:val="18"/>
          <w:szCs w:val="18"/>
        </w:rPr>
      </w:pPr>
    </w:p>
    <w:p w14:paraId="3A4F1994" w14:textId="73423501" w:rsidR="00DE7C98" w:rsidRPr="00EF17DB" w:rsidRDefault="00DE7C98" w:rsidP="00CF2B13">
      <w:pPr>
        <w:numPr>
          <w:ilvl w:val="0"/>
          <w:numId w:val="24"/>
        </w:numPr>
        <w:tabs>
          <w:tab w:val="clear" w:pos="720"/>
          <w:tab w:val="num" w:pos="360"/>
        </w:tabs>
        <w:spacing w:after="0"/>
        <w:ind w:left="360"/>
        <w:rPr>
          <w:rFonts w:cs="Arial"/>
          <w:sz w:val="18"/>
          <w:szCs w:val="18"/>
        </w:rPr>
      </w:pPr>
      <w:r w:rsidRPr="00DE7C98">
        <w:rPr>
          <w:rFonts w:cs="Arial"/>
          <w:b/>
          <w:bCs/>
          <w:sz w:val="18"/>
          <w:szCs w:val="18"/>
        </w:rPr>
        <w:t>MSP</w:t>
      </w:r>
      <w:r w:rsidRPr="00DE7C98">
        <w:rPr>
          <w:rFonts w:cs="Arial"/>
          <w:b/>
          <w:sz w:val="18"/>
          <w:szCs w:val="18"/>
        </w:rPr>
        <w:t xml:space="preserve"> Admin</w:t>
      </w:r>
      <w:r w:rsidRPr="00DE7C98">
        <w:rPr>
          <w:rFonts w:cs="Arial"/>
          <w:sz w:val="18"/>
          <w:szCs w:val="18"/>
        </w:rPr>
        <w:t>: This role provides greater access and controls within MSP organizations while limiting user access to unassigned organizations. This role is a su</w:t>
      </w:r>
      <w:r>
        <w:rPr>
          <w:rFonts w:cs="Arial"/>
          <w:sz w:val="18"/>
          <w:szCs w:val="18"/>
        </w:rPr>
        <w:t xml:space="preserve">pplement to CAM functionality. </w:t>
      </w:r>
      <w:r w:rsidRPr="00DE7C98">
        <w:rPr>
          <w:rFonts w:cs="Arial"/>
          <w:sz w:val="18"/>
          <w:szCs w:val="18"/>
        </w:rPr>
        <w:t>It maintains access restrictions that are in place within the system but adds the ability to administer the organization that the user belongs to and all child organization below it. When this new role is assigned to a CAM and then the CAM user is assigned to an organization, he or she will then have access to the Organization Configuration for the assigned organization and will be able to edit the Buyer Firm Action settings within the assigned buyer organization. The user will not be able to change a parent-level buyer organization outside of their top</w:t>
      </w:r>
      <w:r>
        <w:rPr>
          <w:rFonts w:cs="Arial"/>
          <w:sz w:val="18"/>
          <w:szCs w:val="18"/>
        </w:rPr>
        <w:t>-</w:t>
      </w:r>
      <w:r w:rsidRPr="00DE7C98">
        <w:rPr>
          <w:rFonts w:cs="Arial"/>
          <w:sz w:val="18"/>
          <w:szCs w:val="18"/>
        </w:rPr>
        <w:t>level organization.</w:t>
      </w:r>
    </w:p>
    <w:p w14:paraId="184442D7" w14:textId="77777777" w:rsidR="00CF2B13" w:rsidRPr="00EF17DB" w:rsidRDefault="00CF2B13" w:rsidP="00CF2B13">
      <w:pPr>
        <w:pStyle w:val="ListParagraph"/>
        <w:numPr>
          <w:ilvl w:val="0"/>
          <w:numId w:val="0"/>
        </w:numPr>
        <w:ind w:left="648"/>
        <w:rPr>
          <w:rFonts w:cs="Arial"/>
          <w:sz w:val="18"/>
          <w:szCs w:val="18"/>
        </w:rPr>
      </w:pPr>
    </w:p>
    <w:p w14:paraId="0DC4E43C" w14:textId="1C85005A" w:rsidR="00CF2B13" w:rsidRPr="00EF17DB" w:rsidRDefault="00CF2B13" w:rsidP="00CF2B13">
      <w:pPr>
        <w:pStyle w:val="ListParagraph"/>
        <w:numPr>
          <w:ilvl w:val="0"/>
          <w:numId w:val="24"/>
        </w:numPr>
        <w:tabs>
          <w:tab w:val="clear" w:pos="720"/>
        </w:tabs>
        <w:spacing w:after="0"/>
        <w:ind w:left="360"/>
        <w:contextualSpacing/>
        <w:rPr>
          <w:rFonts w:cs="Arial"/>
          <w:b/>
          <w:sz w:val="18"/>
          <w:szCs w:val="18"/>
        </w:rPr>
      </w:pPr>
      <w:r w:rsidRPr="00EF17DB">
        <w:rPr>
          <w:rFonts w:cs="Arial"/>
          <w:b/>
          <w:sz w:val="18"/>
          <w:szCs w:val="18"/>
        </w:rPr>
        <w:t>Accounting Manager</w:t>
      </w:r>
      <w:r w:rsidR="009E4625" w:rsidRPr="009E4625">
        <w:rPr>
          <w:rFonts w:cs="Arial"/>
          <w:b/>
          <w:sz w:val="18"/>
          <w:szCs w:val="18"/>
        </w:rPr>
        <w:t>:</w:t>
      </w:r>
      <w:r w:rsidR="009E4625">
        <w:rPr>
          <w:rFonts w:cs="Arial"/>
          <w:sz w:val="18"/>
          <w:szCs w:val="18"/>
        </w:rPr>
        <w:t xml:space="preserve"> </w:t>
      </w:r>
      <w:r w:rsidRPr="00EF17DB">
        <w:rPr>
          <w:rFonts w:cs="Arial"/>
          <w:sz w:val="18"/>
          <w:szCs w:val="18"/>
        </w:rPr>
        <w:t>This role is specific to IQN and should not be given to any other users.</w:t>
      </w:r>
      <w:r>
        <w:rPr>
          <w:rFonts w:cs="Arial"/>
          <w:sz w:val="18"/>
          <w:szCs w:val="18"/>
        </w:rPr>
        <w:t xml:space="preserve"> </w:t>
      </w:r>
      <w:r w:rsidRPr="00EF17DB">
        <w:rPr>
          <w:rFonts w:cs="Arial"/>
          <w:sz w:val="18"/>
          <w:szCs w:val="18"/>
        </w:rPr>
        <w:t>It is used solely by IQN Customer Accounting.</w:t>
      </w:r>
    </w:p>
    <w:p w14:paraId="55749921" w14:textId="77777777" w:rsidR="00CF2B13" w:rsidRPr="00EF17DB" w:rsidRDefault="00CF2B13" w:rsidP="00CF2B13">
      <w:pPr>
        <w:pStyle w:val="ListParagraph"/>
        <w:numPr>
          <w:ilvl w:val="0"/>
          <w:numId w:val="0"/>
        </w:numPr>
        <w:ind w:left="648"/>
        <w:rPr>
          <w:rFonts w:cs="Arial"/>
          <w:sz w:val="18"/>
          <w:szCs w:val="18"/>
        </w:rPr>
      </w:pPr>
    </w:p>
    <w:p w14:paraId="75235DD4" w14:textId="71E93053" w:rsidR="00CF2B13" w:rsidRPr="00EF17DB" w:rsidRDefault="00CF2B13" w:rsidP="00CF2B13">
      <w:pPr>
        <w:pStyle w:val="ListParagraph"/>
        <w:numPr>
          <w:ilvl w:val="0"/>
          <w:numId w:val="24"/>
        </w:numPr>
        <w:tabs>
          <w:tab w:val="clear" w:pos="720"/>
          <w:tab w:val="num" w:pos="360"/>
        </w:tabs>
        <w:spacing w:after="0"/>
        <w:ind w:left="360"/>
        <w:contextualSpacing/>
        <w:rPr>
          <w:rFonts w:cs="Arial"/>
          <w:b/>
          <w:sz w:val="18"/>
          <w:szCs w:val="18"/>
        </w:rPr>
      </w:pPr>
      <w:r w:rsidRPr="00EF17DB">
        <w:rPr>
          <w:rFonts w:cs="Arial"/>
          <w:b/>
          <w:sz w:val="18"/>
          <w:szCs w:val="18"/>
        </w:rPr>
        <w:t>Accounting Representative</w:t>
      </w:r>
      <w:r w:rsidR="009E4625" w:rsidRPr="009E4625">
        <w:rPr>
          <w:rFonts w:cs="Arial"/>
          <w:b/>
          <w:sz w:val="18"/>
          <w:szCs w:val="18"/>
        </w:rPr>
        <w:t>:</w:t>
      </w:r>
      <w:r w:rsidR="009E4625">
        <w:rPr>
          <w:rFonts w:cs="Arial"/>
          <w:sz w:val="18"/>
          <w:szCs w:val="18"/>
        </w:rPr>
        <w:t xml:space="preserve"> </w:t>
      </w:r>
      <w:r w:rsidRPr="00EF17DB">
        <w:rPr>
          <w:rFonts w:cs="Arial"/>
          <w:sz w:val="18"/>
          <w:szCs w:val="18"/>
        </w:rPr>
        <w:t>This role is specific to IQN and should not be given to any other users.</w:t>
      </w:r>
      <w:r>
        <w:rPr>
          <w:rFonts w:cs="Arial"/>
          <w:sz w:val="18"/>
          <w:szCs w:val="18"/>
        </w:rPr>
        <w:t xml:space="preserve"> </w:t>
      </w:r>
      <w:r w:rsidRPr="00EF17DB">
        <w:rPr>
          <w:rFonts w:cs="Arial"/>
          <w:sz w:val="18"/>
          <w:szCs w:val="18"/>
        </w:rPr>
        <w:t>It is used solely by IQN Customer Accounting.</w:t>
      </w:r>
    </w:p>
    <w:bookmarkEnd w:id="0"/>
    <w:p w14:paraId="68D37BDC" w14:textId="77777777" w:rsidR="00CF2B13" w:rsidRPr="00EF17DB" w:rsidRDefault="00CF2B13" w:rsidP="00CF2B13">
      <w:pPr>
        <w:rPr>
          <w:rFonts w:cs="Arial"/>
          <w:sz w:val="18"/>
          <w:szCs w:val="18"/>
        </w:rPr>
      </w:pPr>
    </w:p>
    <w:sectPr w:rsidR="00CF2B13" w:rsidRPr="00EF17DB" w:rsidSect="00BE1EE1">
      <w:headerReference w:type="default" r:id="rId11"/>
      <w:footerReference w:type="default" r:id="rId12"/>
      <w:type w:val="continuous"/>
      <w:pgSz w:w="12240" w:h="15840" w:code="1"/>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88D1B" w14:textId="77777777" w:rsidR="00FE6C7A" w:rsidRPr="00242F36" w:rsidRDefault="00FE6C7A" w:rsidP="00242F36">
      <w:r>
        <w:separator/>
      </w:r>
    </w:p>
  </w:endnote>
  <w:endnote w:type="continuationSeparator" w:id="0">
    <w:p w14:paraId="2BB1F21A" w14:textId="77777777" w:rsidR="00FE6C7A" w:rsidRPr="00242F36" w:rsidRDefault="00FE6C7A" w:rsidP="0024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Times New Roman"/>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BCB61" w14:textId="231F9FCD" w:rsidR="00CF2B13" w:rsidRDefault="00CF2B13" w:rsidP="00CF2B13">
    <w:pPr>
      <w:pStyle w:val="Footer"/>
      <w:tabs>
        <w:tab w:val="clear" w:pos="4680"/>
      </w:tabs>
      <w:ind w:left="-90" w:right="360"/>
    </w:pPr>
    <w:r w:rsidRPr="002A1899">
      <w:rPr>
        <w:rFonts w:cs="Arial"/>
        <w:b/>
        <w:color w:val="8D8D8D"/>
        <w:sz w:val="18"/>
        <w:szCs w:val="18"/>
      </w:rPr>
      <w:t>Beeline</w:t>
    </w:r>
    <w:r>
      <w:rPr>
        <w:rFonts w:cs="Arial"/>
        <w:b/>
        <w:color w:val="8D8D8D"/>
        <w:sz w:val="18"/>
        <w:szCs w:val="18"/>
      </w:rPr>
      <w:t>+IQN</w:t>
    </w:r>
    <w:r w:rsidRPr="002A1899">
      <w:rPr>
        <w:rFonts w:cs="Arial"/>
        <w:b/>
        <w:color w:val="8D8D8D"/>
        <w:sz w:val="18"/>
        <w:szCs w:val="18"/>
      </w:rPr>
      <w:t xml:space="preserve"> </w:t>
    </w:r>
    <w:r w:rsidRPr="002A1899">
      <w:rPr>
        <w:rFonts w:cs="Arial"/>
        <w:b/>
        <w:color w:val="82C441"/>
        <w:sz w:val="18"/>
        <w:szCs w:val="18"/>
      </w:rPr>
      <w:t>|</w:t>
    </w:r>
    <w:r w:rsidRPr="002A1899">
      <w:rPr>
        <w:rFonts w:cs="Arial"/>
        <w:color w:val="82C441"/>
        <w:sz w:val="18"/>
        <w:szCs w:val="18"/>
      </w:rPr>
      <w:t xml:space="preserve"> </w:t>
    </w:r>
    <w:r w:rsidRPr="002A1899">
      <w:rPr>
        <w:rFonts w:cs="Arial"/>
        <w:color w:val="8D8D8D"/>
        <w:sz w:val="18"/>
        <w:szCs w:val="18"/>
      </w:rPr>
      <w:t>Proprietary Document ©2017 All Rights Reserved</w:t>
    </w:r>
    <w:r w:rsidRPr="002A1899">
      <w:rPr>
        <w:rFonts w:cs="Arial"/>
        <w:sz w:val="18"/>
        <w:szCs w:val="18"/>
      </w:rPr>
      <w:tab/>
    </w:r>
    <w:r w:rsidRPr="002A1899">
      <w:rPr>
        <w:rFonts w:cs="Arial"/>
        <w:color w:val="8D8D8D"/>
        <w:sz w:val="18"/>
        <w:szCs w:val="18"/>
      </w:rPr>
      <w:fldChar w:fldCharType="begin"/>
    </w:r>
    <w:r w:rsidRPr="002A1899">
      <w:rPr>
        <w:rFonts w:cs="Arial"/>
        <w:color w:val="8D8D8D"/>
        <w:sz w:val="18"/>
        <w:szCs w:val="18"/>
      </w:rPr>
      <w:instrText xml:space="preserve"> PAGE   \* MERGEFORMAT </w:instrText>
    </w:r>
    <w:r w:rsidRPr="002A1899">
      <w:rPr>
        <w:rFonts w:cs="Arial"/>
        <w:color w:val="8D8D8D"/>
        <w:sz w:val="18"/>
        <w:szCs w:val="18"/>
      </w:rPr>
      <w:fldChar w:fldCharType="separate"/>
    </w:r>
    <w:r w:rsidR="003E52EE">
      <w:rPr>
        <w:rFonts w:cs="Arial"/>
        <w:noProof/>
        <w:color w:val="8D8D8D"/>
        <w:sz w:val="18"/>
        <w:szCs w:val="18"/>
      </w:rPr>
      <w:t>1</w:t>
    </w:r>
    <w:r w:rsidRPr="002A1899">
      <w:rPr>
        <w:rFonts w:cs="Arial"/>
        <w:noProof/>
        <w:color w:val="8D8D8D"/>
        <w:sz w:val="18"/>
        <w:szCs w:val="18"/>
      </w:rPr>
      <w:fldChar w:fldCharType="end"/>
    </w:r>
  </w:p>
  <w:p w14:paraId="38CE8CA7" w14:textId="77777777" w:rsidR="00CF2B13" w:rsidRDefault="00CF2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E3DB6" w14:textId="77777777" w:rsidR="00FE6C7A" w:rsidRPr="00242F36" w:rsidRDefault="00FE6C7A" w:rsidP="00242F36">
      <w:r>
        <w:separator/>
      </w:r>
    </w:p>
  </w:footnote>
  <w:footnote w:type="continuationSeparator" w:id="0">
    <w:p w14:paraId="3761872E" w14:textId="77777777" w:rsidR="00FE6C7A" w:rsidRPr="00242F36" w:rsidRDefault="00FE6C7A" w:rsidP="00242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56316" w14:textId="36C6E2E0" w:rsidR="00CF2B13" w:rsidRDefault="00CF2B13" w:rsidP="00CF2B13">
    <w:pPr>
      <w:pStyle w:val="IQNavHeader"/>
      <w:tabs>
        <w:tab w:val="left" w:pos="3060"/>
      </w:tabs>
      <w:spacing w:after="0"/>
    </w:pPr>
    <w:r>
      <w:rPr>
        <w:noProof/>
      </w:rPr>
      <w:drawing>
        <wp:inline distT="0" distB="0" distL="0" distR="0" wp14:anchorId="0C48CFB1" wp14:editId="60547132">
          <wp:extent cx="5943600" cy="64262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Q_header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2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200"/>
    <w:multiLevelType w:val="multilevel"/>
    <w:tmpl w:val="97A2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84F0B"/>
    <w:multiLevelType w:val="multilevel"/>
    <w:tmpl w:val="142A0A94"/>
    <w:styleLink w:val="ListBullet1"/>
    <w:lvl w:ilvl="0">
      <w:start w:val="1"/>
      <w:numFmt w:val="bullet"/>
      <w:pStyle w:val="ListBullet"/>
      <w:lvlText w:val="»"/>
      <w:lvlJc w:val="left"/>
      <w:pPr>
        <w:ind w:left="360" w:hanging="216"/>
      </w:pPr>
      <w:rPr>
        <w:rFonts w:ascii="Calibri" w:hAnsi="Calibri" w:hint="default"/>
        <w:color w:val="00A6DE"/>
      </w:rPr>
    </w:lvl>
    <w:lvl w:ilvl="1">
      <w:start w:val="1"/>
      <w:numFmt w:val="bullet"/>
      <w:pStyle w:val="ListBullet2"/>
      <w:lvlText w:val="▪"/>
      <w:lvlJc w:val="left"/>
      <w:pPr>
        <w:ind w:left="864" w:hanging="216"/>
      </w:pPr>
      <w:rPr>
        <w:rFonts w:ascii="Calibri" w:hAnsi="Calibri" w:hint="default"/>
        <w:color w:val="F3B329"/>
        <w:sz w:val="20"/>
      </w:rPr>
    </w:lvl>
    <w:lvl w:ilvl="2">
      <w:start w:val="1"/>
      <w:numFmt w:val="bullet"/>
      <w:pStyle w:val="ListBullet3"/>
      <w:lvlText w:val="›"/>
      <w:lvlJc w:val="left"/>
      <w:pPr>
        <w:tabs>
          <w:tab w:val="num" w:pos="1152"/>
        </w:tabs>
        <w:ind w:left="1368" w:hanging="216"/>
      </w:pPr>
      <w:rPr>
        <w:rFonts w:ascii="Calibri" w:hAnsi="Calibri" w:hint="default"/>
        <w:color w:val="808080" w:themeColor="background1" w:themeShade="80"/>
      </w:rPr>
    </w:lvl>
    <w:lvl w:ilvl="3">
      <w:start w:val="1"/>
      <w:numFmt w:val="bullet"/>
      <w:pStyle w:val="ListBullet4"/>
      <w:lvlText w:val="–"/>
      <w:lvlJc w:val="left"/>
      <w:pPr>
        <w:tabs>
          <w:tab w:val="num" w:pos="1656"/>
        </w:tabs>
        <w:ind w:left="1872" w:hanging="216"/>
      </w:pPr>
      <w:rPr>
        <w:rFonts w:ascii="Calibri" w:hAnsi="Calibri" w:hint="default"/>
        <w:color w:val="F3B329"/>
      </w:rPr>
    </w:lvl>
    <w:lvl w:ilvl="4">
      <w:start w:val="1"/>
      <w:numFmt w:val="bullet"/>
      <w:pStyle w:val="ListBullet5"/>
      <w:lvlText w:val="▪"/>
      <w:lvlJc w:val="left"/>
      <w:pPr>
        <w:tabs>
          <w:tab w:val="num" w:pos="2160"/>
        </w:tabs>
        <w:ind w:left="2376" w:hanging="216"/>
      </w:pPr>
      <w:rPr>
        <w:rFonts w:ascii="Calibri" w:hAnsi="Calibri" w:hint="default"/>
        <w:color w:val="F3B329"/>
        <w:sz w:val="20"/>
      </w:rPr>
    </w:lvl>
    <w:lvl w:ilvl="5">
      <w:start w:val="1"/>
      <w:numFmt w:val="bullet"/>
      <w:lvlText w:val=""/>
      <w:lvlJc w:val="left"/>
      <w:pPr>
        <w:ind w:left="1656" w:hanging="216"/>
      </w:pPr>
      <w:rPr>
        <w:rFonts w:ascii="Wingdings" w:hAnsi="Wingdings" w:hint="default"/>
      </w:rPr>
    </w:lvl>
    <w:lvl w:ilvl="6">
      <w:start w:val="1"/>
      <w:numFmt w:val="bullet"/>
      <w:lvlText w:val=""/>
      <w:lvlJc w:val="left"/>
      <w:pPr>
        <w:ind w:left="1944" w:hanging="216"/>
      </w:pPr>
      <w:rPr>
        <w:rFonts w:ascii="Symbol" w:hAnsi="Symbol" w:hint="default"/>
      </w:rPr>
    </w:lvl>
    <w:lvl w:ilvl="7">
      <w:start w:val="1"/>
      <w:numFmt w:val="bullet"/>
      <w:lvlText w:val="o"/>
      <w:lvlJc w:val="left"/>
      <w:pPr>
        <w:ind w:left="2232" w:hanging="216"/>
      </w:pPr>
      <w:rPr>
        <w:rFonts w:ascii="Courier New" w:hAnsi="Courier New" w:cs="Courier New" w:hint="default"/>
      </w:rPr>
    </w:lvl>
    <w:lvl w:ilvl="8">
      <w:start w:val="1"/>
      <w:numFmt w:val="bullet"/>
      <w:lvlText w:val=""/>
      <w:lvlJc w:val="left"/>
      <w:pPr>
        <w:ind w:left="2520" w:hanging="216"/>
      </w:pPr>
      <w:rPr>
        <w:rFonts w:ascii="Wingdings" w:hAnsi="Wingdings" w:hint="default"/>
      </w:rPr>
    </w:lvl>
  </w:abstractNum>
  <w:abstractNum w:abstractNumId="2" w15:restartNumberingAfterBreak="0">
    <w:nsid w:val="19602A6C"/>
    <w:multiLevelType w:val="hybridMultilevel"/>
    <w:tmpl w:val="C8B2FE58"/>
    <w:lvl w:ilvl="0" w:tplc="00147672">
      <w:start w:val="1"/>
      <w:numFmt w:val="bullet"/>
      <w:pStyle w:val="ProcedureIntro"/>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6A7B1D"/>
    <w:multiLevelType w:val="hybridMultilevel"/>
    <w:tmpl w:val="F18E5CA0"/>
    <w:lvl w:ilvl="0" w:tplc="B09A81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24027"/>
    <w:multiLevelType w:val="hybridMultilevel"/>
    <w:tmpl w:val="9E4AE8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834B7"/>
    <w:multiLevelType w:val="multilevel"/>
    <w:tmpl w:val="05E0D4C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934EF7"/>
    <w:multiLevelType w:val="hybridMultilevel"/>
    <w:tmpl w:val="F2CC3DE4"/>
    <w:lvl w:ilvl="0" w:tplc="AC98E3D2">
      <w:start w:val="1"/>
      <w:numFmt w:val="lowerLetter"/>
      <w:pStyle w:val="TableAlpha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AF2B06"/>
    <w:multiLevelType w:val="hybridMultilevel"/>
    <w:tmpl w:val="83F6D7E2"/>
    <w:lvl w:ilvl="0" w:tplc="B09A8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D27EE"/>
    <w:multiLevelType w:val="multilevel"/>
    <w:tmpl w:val="2FAC5F38"/>
    <w:lvl w:ilvl="0">
      <w:start w:val="1"/>
      <w:numFmt w:val="decimal"/>
      <w:pStyle w:val="Heading1"/>
      <w:lvlText w:val="%1."/>
      <w:lvlJc w:val="left"/>
      <w:pPr>
        <w:ind w:left="360" w:hanging="360"/>
      </w:pPr>
    </w:lvl>
    <w:lvl w:ilvl="1">
      <w:start w:val="1"/>
      <w:numFmt w:val="decimal"/>
      <w:pStyle w:val="Heading11"/>
      <w:lvlText w:val="%1.%2."/>
      <w:lvlJc w:val="left"/>
      <w:pPr>
        <w:ind w:left="4032" w:hanging="432"/>
      </w:pPr>
    </w:lvl>
    <w:lvl w:ilvl="2">
      <w:start w:val="1"/>
      <w:numFmt w:val="decimal"/>
      <w:pStyle w:val="Heading111"/>
      <w:lvlText w:val="%1.%2.%3."/>
      <w:lvlJc w:val="left"/>
      <w:pPr>
        <w:ind w:left="2574" w:hanging="504"/>
      </w:pPr>
    </w:lvl>
    <w:lvl w:ilvl="3">
      <w:start w:val="1"/>
      <w:numFmt w:val="decimal"/>
      <w:pStyle w:val="Heading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E26430"/>
    <w:multiLevelType w:val="multilevel"/>
    <w:tmpl w:val="97A2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15649D"/>
    <w:multiLevelType w:val="multilevel"/>
    <w:tmpl w:val="26B6885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98772CF"/>
    <w:multiLevelType w:val="hybridMultilevel"/>
    <w:tmpl w:val="5E207EFA"/>
    <w:lvl w:ilvl="0" w:tplc="A3AA581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C15B51"/>
    <w:multiLevelType w:val="multilevel"/>
    <w:tmpl w:val="EEBC6C9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ED44FA2"/>
    <w:multiLevelType w:val="hybridMultilevel"/>
    <w:tmpl w:val="C2F85FEC"/>
    <w:lvl w:ilvl="0" w:tplc="63DEBFDA">
      <w:start w:val="1"/>
      <w:numFmt w:val="bullet"/>
      <w:pStyle w:val="QuoteAttribute"/>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009A6"/>
    <w:multiLevelType w:val="multilevel"/>
    <w:tmpl w:val="142A0A94"/>
    <w:numStyleLink w:val="ListBullet1"/>
  </w:abstractNum>
  <w:abstractNum w:abstractNumId="15" w15:restartNumberingAfterBreak="0">
    <w:nsid w:val="5D570A18"/>
    <w:multiLevelType w:val="hybridMultilevel"/>
    <w:tmpl w:val="4E3A58FC"/>
    <w:lvl w:ilvl="0" w:tplc="2C7853C4">
      <w:start w:val="1"/>
      <w:numFmt w:val="lowerLetter"/>
      <w:pStyle w:val="ProcedureAlpha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92235C"/>
    <w:multiLevelType w:val="hybridMultilevel"/>
    <w:tmpl w:val="8CF4E068"/>
    <w:lvl w:ilvl="0" w:tplc="B09A81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D27462"/>
    <w:multiLevelType w:val="multilevel"/>
    <w:tmpl w:val="48E282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88134C"/>
    <w:multiLevelType w:val="multilevel"/>
    <w:tmpl w:val="97A2AF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470988"/>
    <w:multiLevelType w:val="hybridMultilevel"/>
    <w:tmpl w:val="4C2C85DA"/>
    <w:lvl w:ilvl="0" w:tplc="A26A26D6">
      <w:start w:val="1"/>
      <w:numFmt w:val="bullet"/>
      <w:pStyle w:val="ListParagraph"/>
      <w:lvlText w:val="»"/>
      <w:lvlJc w:val="left"/>
      <w:pPr>
        <w:ind w:left="648" w:hanging="360"/>
      </w:pPr>
      <w:rPr>
        <w:rFonts w:ascii="Arial" w:hAnsi="Aria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15:restartNumberingAfterBreak="0">
    <w:nsid w:val="702C0968"/>
    <w:multiLevelType w:val="hybridMultilevel"/>
    <w:tmpl w:val="681C50E6"/>
    <w:lvl w:ilvl="0" w:tplc="DF148382">
      <w:start w:val="1"/>
      <w:numFmt w:val="bullet"/>
      <w:pStyle w:val="CoverTitleSub"/>
      <w:lvlText w:val="»"/>
      <w:lvlJc w:val="left"/>
      <w:pPr>
        <w:ind w:left="720" w:hanging="360"/>
      </w:pPr>
      <w:rPr>
        <w:rFonts w:ascii="Georgia" w:hAnsi="Georgia" w:hint="default"/>
        <w:b w:val="0"/>
        <w:i/>
        <w:color w:val="003A5F"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496CBE"/>
    <w:multiLevelType w:val="multilevel"/>
    <w:tmpl w:val="97A2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547A28"/>
    <w:multiLevelType w:val="hybridMultilevel"/>
    <w:tmpl w:val="D4D44896"/>
    <w:lvl w:ilvl="0" w:tplc="EE5844A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BC2B28"/>
    <w:multiLevelType w:val="hybridMultilevel"/>
    <w:tmpl w:val="ACFAA6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DB30F8"/>
    <w:multiLevelType w:val="hybridMultilevel"/>
    <w:tmpl w:val="31CE04CC"/>
    <w:lvl w:ilvl="0" w:tplc="423ED4D6">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9642DF"/>
    <w:multiLevelType w:val="multilevel"/>
    <w:tmpl w:val="F8BA992E"/>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19"/>
  </w:num>
  <w:num w:numId="2">
    <w:abstractNumId w:val="1"/>
  </w:num>
  <w:num w:numId="3">
    <w:abstractNumId w:val="13"/>
  </w:num>
  <w:num w:numId="4">
    <w:abstractNumId w:val="20"/>
  </w:num>
  <w:num w:numId="5">
    <w:abstractNumId w:val="14"/>
  </w:num>
  <w:num w:numId="6">
    <w:abstractNumId w:val="14"/>
  </w:num>
  <w:num w:numId="7">
    <w:abstractNumId w:val="2"/>
  </w:num>
  <w:num w:numId="8">
    <w:abstractNumId w:val="15"/>
  </w:num>
  <w:num w:numId="9">
    <w:abstractNumId w:val="6"/>
  </w:num>
  <w:num w:numId="10">
    <w:abstractNumId w:val="9"/>
  </w:num>
  <w:num w:numId="11">
    <w:abstractNumId w:val="5"/>
  </w:num>
  <w:num w:numId="12">
    <w:abstractNumId w:val="17"/>
  </w:num>
  <w:num w:numId="13">
    <w:abstractNumId w:val="10"/>
  </w:num>
  <w:num w:numId="14">
    <w:abstractNumId w:val="25"/>
  </w:num>
  <w:num w:numId="15">
    <w:abstractNumId w:val="7"/>
  </w:num>
  <w:num w:numId="16">
    <w:abstractNumId w:val="3"/>
  </w:num>
  <w:num w:numId="17">
    <w:abstractNumId w:val="16"/>
  </w:num>
  <w:num w:numId="18">
    <w:abstractNumId w:val="18"/>
  </w:num>
  <w:num w:numId="19">
    <w:abstractNumId w:val="21"/>
  </w:num>
  <w:num w:numId="20">
    <w:abstractNumId w:val="0"/>
  </w:num>
  <w:num w:numId="21">
    <w:abstractNumId w:val="12"/>
  </w:num>
  <w:num w:numId="22">
    <w:abstractNumId w:val="24"/>
  </w:num>
  <w:num w:numId="23">
    <w:abstractNumId w:val="11"/>
  </w:num>
  <w:num w:numId="24">
    <w:abstractNumId w:val="22"/>
  </w:num>
  <w:num w:numId="25">
    <w:abstractNumId w:val="4"/>
  </w:num>
  <w:num w:numId="26">
    <w:abstractNumId w:val="23"/>
  </w:num>
  <w:num w:numId="2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3"/>
  <w:documentProtection w:enforcement="0"/>
  <w:autoFormatOverride/>
  <w:styleLockTheme/>
  <w:styleLockQFSet/>
  <w:defaultTabStop w:val="25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ED"/>
    <w:rsid w:val="00000609"/>
    <w:rsid w:val="0000131A"/>
    <w:rsid w:val="00004081"/>
    <w:rsid w:val="000052B3"/>
    <w:rsid w:val="00006F2A"/>
    <w:rsid w:val="0001187E"/>
    <w:rsid w:val="00013DBE"/>
    <w:rsid w:val="0002079B"/>
    <w:rsid w:val="00022814"/>
    <w:rsid w:val="00022EC3"/>
    <w:rsid w:val="00023D5C"/>
    <w:rsid w:val="000250EA"/>
    <w:rsid w:val="0002703C"/>
    <w:rsid w:val="0003084B"/>
    <w:rsid w:val="000308E9"/>
    <w:rsid w:val="00035C23"/>
    <w:rsid w:val="000378D5"/>
    <w:rsid w:val="000443C0"/>
    <w:rsid w:val="00045107"/>
    <w:rsid w:val="00045327"/>
    <w:rsid w:val="00046E7B"/>
    <w:rsid w:val="00051715"/>
    <w:rsid w:val="00053123"/>
    <w:rsid w:val="00056ECB"/>
    <w:rsid w:val="000605FB"/>
    <w:rsid w:val="000610ED"/>
    <w:rsid w:val="000658F5"/>
    <w:rsid w:val="00066B4E"/>
    <w:rsid w:val="00067149"/>
    <w:rsid w:val="0008082A"/>
    <w:rsid w:val="00081B91"/>
    <w:rsid w:val="00082D9F"/>
    <w:rsid w:val="0008528F"/>
    <w:rsid w:val="00087CD7"/>
    <w:rsid w:val="00090AA3"/>
    <w:rsid w:val="00091698"/>
    <w:rsid w:val="00093F06"/>
    <w:rsid w:val="0009524B"/>
    <w:rsid w:val="00095E5D"/>
    <w:rsid w:val="000A31A2"/>
    <w:rsid w:val="000A5A31"/>
    <w:rsid w:val="000A7727"/>
    <w:rsid w:val="000B4389"/>
    <w:rsid w:val="000B61CC"/>
    <w:rsid w:val="000B7478"/>
    <w:rsid w:val="000C4F9C"/>
    <w:rsid w:val="000C61BD"/>
    <w:rsid w:val="000C69D9"/>
    <w:rsid w:val="000D209F"/>
    <w:rsid w:val="000D76DA"/>
    <w:rsid w:val="000E0CC5"/>
    <w:rsid w:val="000E17E4"/>
    <w:rsid w:val="000E2672"/>
    <w:rsid w:val="000E441D"/>
    <w:rsid w:val="000F0976"/>
    <w:rsid w:val="000F462A"/>
    <w:rsid w:val="000F6116"/>
    <w:rsid w:val="001009A2"/>
    <w:rsid w:val="001034C3"/>
    <w:rsid w:val="001059BD"/>
    <w:rsid w:val="00110D94"/>
    <w:rsid w:val="00110ED2"/>
    <w:rsid w:val="001133DA"/>
    <w:rsid w:val="00116731"/>
    <w:rsid w:val="0012369C"/>
    <w:rsid w:val="0012489B"/>
    <w:rsid w:val="00124DB1"/>
    <w:rsid w:val="00124F7D"/>
    <w:rsid w:val="00127845"/>
    <w:rsid w:val="00130AA3"/>
    <w:rsid w:val="0013261B"/>
    <w:rsid w:val="00132810"/>
    <w:rsid w:val="00136A66"/>
    <w:rsid w:val="00140A7B"/>
    <w:rsid w:val="00142281"/>
    <w:rsid w:val="00143DED"/>
    <w:rsid w:val="00143F35"/>
    <w:rsid w:val="001451DE"/>
    <w:rsid w:val="001513EA"/>
    <w:rsid w:val="001570CA"/>
    <w:rsid w:val="0016112F"/>
    <w:rsid w:val="001640B6"/>
    <w:rsid w:val="0016410D"/>
    <w:rsid w:val="00164B61"/>
    <w:rsid w:val="0016557A"/>
    <w:rsid w:val="00170062"/>
    <w:rsid w:val="00170BB1"/>
    <w:rsid w:val="00175BF4"/>
    <w:rsid w:val="00176CC5"/>
    <w:rsid w:val="00181B38"/>
    <w:rsid w:val="00182826"/>
    <w:rsid w:val="00185316"/>
    <w:rsid w:val="00186120"/>
    <w:rsid w:val="001861F6"/>
    <w:rsid w:val="001909C5"/>
    <w:rsid w:val="001914AA"/>
    <w:rsid w:val="00191747"/>
    <w:rsid w:val="00191E05"/>
    <w:rsid w:val="00192763"/>
    <w:rsid w:val="00195515"/>
    <w:rsid w:val="001962DE"/>
    <w:rsid w:val="001A0122"/>
    <w:rsid w:val="001A16CA"/>
    <w:rsid w:val="001A354D"/>
    <w:rsid w:val="001A5C77"/>
    <w:rsid w:val="001B03B2"/>
    <w:rsid w:val="001B04AE"/>
    <w:rsid w:val="001B3F8B"/>
    <w:rsid w:val="001B4AB2"/>
    <w:rsid w:val="001B5252"/>
    <w:rsid w:val="001B64AD"/>
    <w:rsid w:val="001B6F4F"/>
    <w:rsid w:val="001B7DF2"/>
    <w:rsid w:val="001C3B49"/>
    <w:rsid w:val="001D3D7C"/>
    <w:rsid w:val="001D4466"/>
    <w:rsid w:val="001D5C4C"/>
    <w:rsid w:val="001E1315"/>
    <w:rsid w:val="001E2169"/>
    <w:rsid w:val="001E4372"/>
    <w:rsid w:val="001E4C84"/>
    <w:rsid w:val="00200B9F"/>
    <w:rsid w:val="00203192"/>
    <w:rsid w:val="00212E3E"/>
    <w:rsid w:val="002134CE"/>
    <w:rsid w:val="002160F5"/>
    <w:rsid w:val="00216826"/>
    <w:rsid w:val="002236CF"/>
    <w:rsid w:val="00227EC3"/>
    <w:rsid w:val="00234A47"/>
    <w:rsid w:val="0023500B"/>
    <w:rsid w:val="0023547D"/>
    <w:rsid w:val="002363DD"/>
    <w:rsid w:val="00236DA3"/>
    <w:rsid w:val="00237B5C"/>
    <w:rsid w:val="00241ABE"/>
    <w:rsid w:val="00242F36"/>
    <w:rsid w:val="00243A6E"/>
    <w:rsid w:val="002460D9"/>
    <w:rsid w:val="00246AD2"/>
    <w:rsid w:val="00246B2F"/>
    <w:rsid w:val="00252713"/>
    <w:rsid w:val="00263E2C"/>
    <w:rsid w:val="00270D6F"/>
    <w:rsid w:val="002723FA"/>
    <w:rsid w:val="0027627D"/>
    <w:rsid w:val="00281A78"/>
    <w:rsid w:val="00291615"/>
    <w:rsid w:val="002952FD"/>
    <w:rsid w:val="0029641D"/>
    <w:rsid w:val="002A0FD3"/>
    <w:rsid w:val="002A2ECD"/>
    <w:rsid w:val="002A4F7B"/>
    <w:rsid w:val="002A58DF"/>
    <w:rsid w:val="002C1D95"/>
    <w:rsid w:val="002C2595"/>
    <w:rsid w:val="002C2BEC"/>
    <w:rsid w:val="002C4771"/>
    <w:rsid w:val="002C7D67"/>
    <w:rsid w:val="002D1B82"/>
    <w:rsid w:val="002D3A11"/>
    <w:rsid w:val="002D6E8A"/>
    <w:rsid w:val="002E0C53"/>
    <w:rsid w:val="002E14E6"/>
    <w:rsid w:val="002E1D88"/>
    <w:rsid w:val="002E3CA0"/>
    <w:rsid w:val="002E4D20"/>
    <w:rsid w:val="002E7EDD"/>
    <w:rsid w:val="002F189D"/>
    <w:rsid w:val="002F5D92"/>
    <w:rsid w:val="002F5FE9"/>
    <w:rsid w:val="0030501D"/>
    <w:rsid w:val="003055A8"/>
    <w:rsid w:val="003058C2"/>
    <w:rsid w:val="00305BF8"/>
    <w:rsid w:val="00307DEB"/>
    <w:rsid w:val="00310FFA"/>
    <w:rsid w:val="00311279"/>
    <w:rsid w:val="003149D7"/>
    <w:rsid w:val="00315FC2"/>
    <w:rsid w:val="00316A2F"/>
    <w:rsid w:val="00317688"/>
    <w:rsid w:val="00320649"/>
    <w:rsid w:val="003224EA"/>
    <w:rsid w:val="00322B44"/>
    <w:rsid w:val="0033096B"/>
    <w:rsid w:val="00331346"/>
    <w:rsid w:val="00333F9B"/>
    <w:rsid w:val="00335614"/>
    <w:rsid w:val="00335B15"/>
    <w:rsid w:val="00336A7B"/>
    <w:rsid w:val="00336B9F"/>
    <w:rsid w:val="00340C5B"/>
    <w:rsid w:val="00344558"/>
    <w:rsid w:val="003471C6"/>
    <w:rsid w:val="00353144"/>
    <w:rsid w:val="003554E5"/>
    <w:rsid w:val="00355D6F"/>
    <w:rsid w:val="00355EB1"/>
    <w:rsid w:val="003628D1"/>
    <w:rsid w:val="00364207"/>
    <w:rsid w:val="00367A6F"/>
    <w:rsid w:val="003728F7"/>
    <w:rsid w:val="00373508"/>
    <w:rsid w:val="00373E14"/>
    <w:rsid w:val="00373E25"/>
    <w:rsid w:val="003743BD"/>
    <w:rsid w:val="00376017"/>
    <w:rsid w:val="0037739E"/>
    <w:rsid w:val="00380F08"/>
    <w:rsid w:val="00381910"/>
    <w:rsid w:val="00382397"/>
    <w:rsid w:val="00383621"/>
    <w:rsid w:val="00384970"/>
    <w:rsid w:val="00384B57"/>
    <w:rsid w:val="00386DDD"/>
    <w:rsid w:val="003870E6"/>
    <w:rsid w:val="00387D69"/>
    <w:rsid w:val="00392085"/>
    <w:rsid w:val="003957C8"/>
    <w:rsid w:val="003A13A2"/>
    <w:rsid w:val="003A453E"/>
    <w:rsid w:val="003A4CA1"/>
    <w:rsid w:val="003A6AD2"/>
    <w:rsid w:val="003B0684"/>
    <w:rsid w:val="003B0DBC"/>
    <w:rsid w:val="003C0A2F"/>
    <w:rsid w:val="003C0AC8"/>
    <w:rsid w:val="003C648F"/>
    <w:rsid w:val="003D1113"/>
    <w:rsid w:val="003D129F"/>
    <w:rsid w:val="003D3759"/>
    <w:rsid w:val="003D5358"/>
    <w:rsid w:val="003E1DA5"/>
    <w:rsid w:val="003E4021"/>
    <w:rsid w:val="003E52EE"/>
    <w:rsid w:val="003E68F0"/>
    <w:rsid w:val="003F5038"/>
    <w:rsid w:val="00401B1F"/>
    <w:rsid w:val="00401EA5"/>
    <w:rsid w:val="0040277B"/>
    <w:rsid w:val="0040293B"/>
    <w:rsid w:val="00406A7D"/>
    <w:rsid w:val="00411359"/>
    <w:rsid w:val="00412A2B"/>
    <w:rsid w:val="0041567E"/>
    <w:rsid w:val="004161EB"/>
    <w:rsid w:val="00417254"/>
    <w:rsid w:val="00423677"/>
    <w:rsid w:val="00425F1F"/>
    <w:rsid w:val="004304E5"/>
    <w:rsid w:val="00437541"/>
    <w:rsid w:val="0044099A"/>
    <w:rsid w:val="00441B3F"/>
    <w:rsid w:val="0044396A"/>
    <w:rsid w:val="00444F9C"/>
    <w:rsid w:val="0044573B"/>
    <w:rsid w:val="00446323"/>
    <w:rsid w:val="00446FED"/>
    <w:rsid w:val="00447593"/>
    <w:rsid w:val="004507F4"/>
    <w:rsid w:val="004523CD"/>
    <w:rsid w:val="00453D62"/>
    <w:rsid w:val="0045416A"/>
    <w:rsid w:val="00454B16"/>
    <w:rsid w:val="004553FD"/>
    <w:rsid w:val="0045705A"/>
    <w:rsid w:val="004600DF"/>
    <w:rsid w:val="00460633"/>
    <w:rsid w:val="00460E00"/>
    <w:rsid w:val="004655FA"/>
    <w:rsid w:val="00474176"/>
    <w:rsid w:val="004750E0"/>
    <w:rsid w:val="00475B1C"/>
    <w:rsid w:val="00480609"/>
    <w:rsid w:val="00483963"/>
    <w:rsid w:val="0048614A"/>
    <w:rsid w:val="00491AF2"/>
    <w:rsid w:val="00492866"/>
    <w:rsid w:val="00493679"/>
    <w:rsid w:val="0049574B"/>
    <w:rsid w:val="004962F2"/>
    <w:rsid w:val="004963ED"/>
    <w:rsid w:val="004976ED"/>
    <w:rsid w:val="00497F9F"/>
    <w:rsid w:val="004A0185"/>
    <w:rsid w:val="004A31FE"/>
    <w:rsid w:val="004B28BA"/>
    <w:rsid w:val="004B3B67"/>
    <w:rsid w:val="004B4532"/>
    <w:rsid w:val="004B55A4"/>
    <w:rsid w:val="004B61B6"/>
    <w:rsid w:val="004B67EA"/>
    <w:rsid w:val="004B6D85"/>
    <w:rsid w:val="004B6F07"/>
    <w:rsid w:val="004B76F1"/>
    <w:rsid w:val="004C1421"/>
    <w:rsid w:val="004C76E6"/>
    <w:rsid w:val="004D14B2"/>
    <w:rsid w:val="004D36E6"/>
    <w:rsid w:val="004F17E9"/>
    <w:rsid w:val="004F1E13"/>
    <w:rsid w:val="004F2174"/>
    <w:rsid w:val="004F21EB"/>
    <w:rsid w:val="0050148C"/>
    <w:rsid w:val="00505929"/>
    <w:rsid w:val="00506656"/>
    <w:rsid w:val="0051142E"/>
    <w:rsid w:val="00515489"/>
    <w:rsid w:val="00517237"/>
    <w:rsid w:val="005173A5"/>
    <w:rsid w:val="00520DEE"/>
    <w:rsid w:val="00530F4B"/>
    <w:rsid w:val="005354FC"/>
    <w:rsid w:val="0054121B"/>
    <w:rsid w:val="00544CC2"/>
    <w:rsid w:val="00546839"/>
    <w:rsid w:val="00550BF8"/>
    <w:rsid w:val="005515F4"/>
    <w:rsid w:val="00551F00"/>
    <w:rsid w:val="00553380"/>
    <w:rsid w:val="005540A1"/>
    <w:rsid w:val="00556BFE"/>
    <w:rsid w:val="00557B00"/>
    <w:rsid w:val="0056039E"/>
    <w:rsid w:val="00560B9A"/>
    <w:rsid w:val="00562E08"/>
    <w:rsid w:val="005639E7"/>
    <w:rsid w:val="00566180"/>
    <w:rsid w:val="005708CA"/>
    <w:rsid w:val="005717A7"/>
    <w:rsid w:val="005746D9"/>
    <w:rsid w:val="00577592"/>
    <w:rsid w:val="0058317F"/>
    <w:rsid w:val="00585C5A"/>
    <w:rsid w:val="00585DD6"/>
    <w:rsid w:val="0058645F"/>
    <w:rsid w:val="00586514"/>
    <w:rsid w:val="00590739"/>
    <w:rsid w:val="00597348"/>
    <w:rsid w:val="005A0950"/>
    <w:rsid w:val="005A141D"/>
    <w:rsid w:val="005A270C"/>
    <w:rsid w:val="005B1C0D"/>
    <w:rsid w:val="005B239C"/>
    <w:rsid w:val="005B290D"/>
    <w:rsid w:val="005B4BD7"/>
    <w:rsid w:val="005C23DB"/>
    <w:rsid w:val="005C48A9"/>
    <w:rsid w:val="005D4504"/>
    <w:rsid w:val="005D4929"/>
    <w:rsid w:val="005D6772"/>
    <w:rsid w:val="005D6A00"/>
    <w:rsid w:val="005D72B7"/>
    <w:rsid w:val="005E1431"/>
    <w:rsid w:val="005E1E73"/>
    <w:rsid w:val="005E53A6"/>
    <w:rsid w:val="005E574A"/>
    <w:rsid w:val="005E5FCE"/>
    <w:rsid w:val="005E65EC"/>
    <w:rsid w:val="005F1CD0"/>
    <w:rsid w:val="005F3829"/>
    <w:rsid w:val="005F3DFB"/>
    <w:rsid w:val="005F3E9A"/>
    <w:rsid w:val="005F498B"/>
    <w:rsid w:val="0060015C"/>
    <w:rsid w:val="0060062F"/>
    <w:rsid w:val="00605AFC"/>
    <w:rsid w:val="006103C3"/>
    <w:rsid w:val="006147F8"/>
    <w:rsid w:val="0062073C"/>
    <w:rsid w:val="00620880"/>
    <w:rsid w:val="00622CC1"/>
    <w:rsid w:val="00624ADE"/>
    <w:rsid w:val="0062614F"/>
    <w:rsid w:val="006273B5"/>
    <w:rsid w:val="00632FB2"/>
    <w:rsid w:val="00633629"/>
    <w:rsid w:val="00635ED0"/>
    <w:rsid w:val="0064682F"/>
    <w:rsid w:val="00647000"/>
    <w:rsid w:val="00650B30"/>
    <w:rsid w:val="006533CA"/>
    <w:rsid w:val="00653C81"/>
    <w:rsid w:val="00657806"/>
    <w:rsid w:val="00661088"/>
    <w:rsid w:val="00670EF8"/>
    <w:rsid w:val="006730B3"/>
    <w:rsid w:val="0067414C"/>
    <w:rsid w:val="0068068B"/>
    <w:rsid w:val="00683B01"/>
    <w:rsid w:val="00685860"/>
    <w:rsid w:val="00687D38"/>
    <w:rsid w:val="006923CC"/>
    <w:rsid w:val="006971D8"/>
    <w:rsid w:val="006A0CE5"/>
    <w:rsid w:val="006A0E2E"/>
    <w:rsid w:val="006A1B78"/>
    <w:rsid w:val="006A209B"/>
    <w:rsid w:val="006A5112"/>
    <w:rsid w:val="006A6299"/>
    <w:rsid w:val="006A63BE"/>
    <w:rsid w:val="006A6F44"/>
    <w:rsid w:val="006A7B5C"/>
    <w:rsid w:val="006B011E"/>
    <w:rsid w:val="006B4DCC"/>
    <w:rsid w:val="006C58B6"/>
    <w:rsid w:val="006D3AA0"/>
    <w:rsid w:val="006D3F64"/>
    <w:rsid w:val="006D5935"/>
    <w:rsid w:val="006D59DC"/>
    <w:rsid w:val="006D7B2E"/>
    <w:rsid w:val="006E08AC"/>
    <w:rsid w:val="006E217C"/>
    <w:rsid w:val="006E45DF"/>
    <w:rsid w:val="006E685D"/>
    <w:rsid w:val="006E6F04"/>
    <w:rsid w:val="006F1D43"/>
    <w:rsid w:val="006F250D"/>
    <w:rsid w:val="006F31EF"/>
    <w:rsid w:val="006F3F0D"/>
    <w:rsid w:val="006F3FE4"/>
    <w:rsid w:val="006F6D28"/>
    <w:rsid w:val="006F7EAA"/>
    <w:rsid w:val="00701CD4"/>
    <w:rsid w:val="00701DE4"/>
    <w:rsid w:val="0070439E"/>
    <w:rsid w:val="007043DD"/>
    <w:rsid w:val="007066E3"/>
    <w:rsid w:val="007074BE"/>
    <w:rsid w:val="00707638"/>
    <w:rsid w:val="00712BDC"/>
    <w:rsid w:val="00716B2B"/>
    <w:rsid w:val="00720098"/>
    <w:rsid w:val="007212C7"/>
    <w:rsid w:val="007215CC"/>
    <w:rsid w:val="0072257B"/>
    <w:rsid w:val="00722937"/>
    <w:rsid w:val="00723962"/>
    <w:rsid w:val="007252CE"/>
    <w:rsid w:val="007268CD"/>
    <w:rsid w:val="00726D4E"/>
    <w:rsid w:val="00733860"/>
    <w:rsid w:val="00737C48"/>
    <w:rsid w:val="00740988"/>
    <w:rsid w:val="00742AD0"/>
    <w:rsid w:val="007470EA"/>
    <w:rsid w:val="007508DC"/>
    <w:rsid w:val="00754C4C"/>
    <w:rsid w:val="00755AA0"/>
    <w:rsid w:val="00761DBF"/>
    <w:rsid w:val="00762938"/>
    <w:rsid w:val="00766AF1"/>
    <w:rsid w:val="007839D5"/>
    <w:rsid w:val="007844C2"/>
    <w:rsid w:val="00785C5C"/>
    <w:rsid w:val="00797F57"/>
    <w:rsid w:val="007A2EEE"/>
    <w:rsid w:val="007A50A1"/>
    <w:rsid w:val="007A6A85"/>
    <w:rsid w:val="007B029B"/>
    <w:rsid w:val="007B1DF8"/>
    <w:rsid w:val="007B2DE7"/>
    <w:rsid w:val="007B51D9"/>
    <w:rsid w:val="007B6F21"/>
    <w:rsid w:val="007B720A"/>
    <w:rsid w:val="007C2092"/>
    <w:rsid w:val="007D0737"/>
    <w:rsid w:val="007D10AA"/>
    <w:rsid w:val="007D38E0"/>
    <w:rsid w:val="007D4E20"/>
    <w:rsid w:val="007D5AB6"/>
    <w:rsid w:val="007E04D5"/>
    <w:rsid w:val="007E35CD"/>
    <w:rsid w:val="007E4F2C"/>
    <w:rsid w:val="007E7BF7"/>
    <w:rsid w:val="007F0793"/>
    <w:rsid w:val="007F65B4"/>
    <w:rsid w:val="00800B87"/>
    <w:rsid w:val="00800C32"/>
    <w:rsid w:val="00803D56"/>
    <w:rsid w:val="00811F30"/>
    <w:rsid w:val="0081486B"/>
    <w:rsid w:val="00815BD2"/>
    <w:rsid w:val="00817ED5"/>
    <w:rsid w:val="00817F48"/>
    <w:rsid w:val="00821BAF"/>
    <w:rsid w:val="008235C4"/>
    <w:rsid w:val="008235F2"/>
    <w:rsid w:val="008257DC"/>
    <w:rsid w:val="00825F38"/>
    <w:rsid w:val="00827B84"/>
    <w:rsid w:val="008309DE"/>
    <w:rsid w:val="00831633"/>
    <w:rsid w:val="00834946"/>
    <w:rsid w:val="008355DE"/>
    <w:rsid w:val="00835ABA"/>
    <w:rsid w:val="00836761"/>
    <w:rsid w:val="00837B33"/>
    <w:rsid w:val="0084049D"/>
    <w:rsid w:val="008420F5"/>
    <w:rsid w:val="0084313C"/>
    <w:rsid w:val="00843A62"/>
    <w:rsid w:val="00843DBD"/>
    <w:rsid w:val="00845CFD"/>
    <w:rsid w:val="00845D95"/>
    <w:rsid w:val="00847200"/>
    <w:rsid w:val="00850212"/>
    <w:rsid w:val="00850D8D"/>
    <w:rsid w:val="0085685B"/>
    <w:rsid w:val="00857602"/>
    <w:rsid w:val="008803FC"/>
    <w:rsid w:val="00882820"/>
    <w:rsid w:val="008829D2"/>
    <w:rsid w:val="00885952"/>
    <w:rsid w:val="008873F4"/>
    <w:rsid w:val="00893553"/>
    <w:rsid w:val="008A27D9"/>
    <w:rsid w:val="008A3050"/>
    <w:rsid w:val="008A390C"/>
    <w:rsid w:val="008A479F"/>
    <w:rsid w:val="008B6947"/>
    <w:rsid w:val="008C0466"/>
    <w:rsid w:val="008C45EA"/>
    <w:rsid w:val="008C695E"/>
    <w:rsid w:val="008C7B7F"/>
    <w:rsid w:val="008D06E6"/>
    <w:rsid w:val="008D1AC1"/>
    <w:rsid w:val="008D2E1B"/>
    <w:rsid w:val="008D3728"/>
    <w:rsid w:val="008D4E78"/>
    <w:rsid w:val="008D72A3"/>
    <w:rsid w:val="008E20BC"/>
    <w:rsid w:val="008E261F"/>
    <w:rsid w:val="008E3654"/>
    <w:rsid w:val="008E7204"/>
    <w:rsid w:val="008F4A29"/>
    <w:rsid w:val="008F6997"/>
    <w:rsid w:val="00900FB4"/>
    <w:rsid w:val="00902AF1"/>
    <w:rsid w:val="00903FD0"/>
    <w:rsid w:val="00904402"/>
    <w:rsid w:val="009049E5"/>
    <w:rsid w:val="009101E9"/>
    <w:rsid w:val="009178CE"/>
    <w:rsid w:val="009233FE"/>
    <w:rsid w:val="00927145"/>
    <w:rsid w:val="00927C56"/>
    <w:rsid w:val="00932ECB"/>
    <w:rsid w:val="00933409"/>
    <w:rsid w:val="00933E44"/>
    <w:rsid w:val="0093444B"/>
    <w:rsid w:val="00934CD6"/>
    <w:rsid w:val="00936C31"/>
    <w:rsid w:val="0094146B"/>
    <w:rsid w:val="00942663"/>
    <w:rsid w:val="009433BB"/>
    <w:rsid w:val="00945396"/>
    <w:rsid w:val="00947D1A"/>
    <w:rsid w:val="00955603"/>
    <w:rsid w:val="00965F1B"/>
    <w:rsid w:val="00967245"/>
    <w:rsid w:val="00967DB2"/>
    <w:rsid w:val="009734FE"/>
    <w:rsid w:val="00977D9F"/>
    <w:rsid w:val="009807F0"/>
    <w:rsid w:val="00982F15"/>
    <w:rsid w:val="00983CFD"/>
    <w:rsid w:val="00983D2C"/>
    <w:rsid w:val="009841B0"/>
    <w:rsid w:val="009845D5"/>
    <w:rsid w:val="00990A52"/>
    <w:rsid w:val="00991A21"/>
    <w:rsid w:val="00995181"/>
    <w:rsid w:val="0099533D"/>
    <w:rsid w:val="00996D91"/>
    <w:rsid w:val="00996FC7"/>
    <w:rsid w:val="009A26A3"/>
    <w:rsid w:val="009A2AC1"/>
    <w:rsid w:val="009A73E9"/>
    <w:rsid w:val="009B07B3"/>
    <w:rsid w:val="009B2302"/>
    <w:rsid w:val="009B71B9"/>
    <w:rsid w:val="009C10C7"/>
    <w:rsid w:val="009C2631"/>
    <w:rsid w:val="009C497E"/>
    <w:rsid w:val="009C63EC"/>
    <w:rsid w:val="009C6612"/>
    <w:rsid w:val="009C7542"/>
    <w:rsid w:val="009D0F09"/>
    <w:rsid w:val="009D4F90"/>
    <w:rsid w:val="009E0B6E"/>
    <w:rsid w:val="009E4625"/>
    <w:rsid w:val="009E5B09"/>
    <w:rsid w:val="009E620D"/>
    <w:rsid w:val="009E66E9"/>
    <w:rsid w:val="009F0049"/>
    <w:rsid w:val="009F009F"/>
    <w:rsid w:val="009F057D"/>
    <w:rsid w:val="009F1C67"/>
    <w:rsid w:val="009F4616"/>
    <w:rsid w:val="009F56A0"/>
    <w:rsid w:val="009F6E36"/>
    <w:rsid w:val="00A001B3"/>
    <w:rsid w:val="00A00B3A"/>
    <w:rsid w:val="00A0538F"/>
    <w:rsid w:val="00A0555B"/>
    <w:rsid w:val="00A15133"/>
    <w:rsid w:val="00A17A9D"/>
    <w:rsid w:val="00A23D0D"/>
    <w:rsid w:val="00A304A5"/>
    <w:rsid w:val="00A308CC"/>
    <w:rsid w:val="00A34907"/>
    <w:rsid w:val="00A41970"/>
    <w:rsid w:val="00A4200F"/>
    <w:rsid w:val="00A42609"/>
    <w:rsid w:val="00A42A8F"/>
    <w:rsid w:val="00A42F5C"/>
    <w:rsid w:val="00A52A2F"/>
    <w:rsid w:val="00A54601"/>
    <w:rsid w:val="00A54B90"/>
    <w:rsid w:val="00A57E4E"/>
    <w:rsid w:val="00A6234C"/>
    <w:rsid w:val="00A647EE"/>
    <w:rsid w:val="00A6652C"/>
    <w:rsid w:val="00A70015"/>
    <w:rsid w:val="00A703C6"/>
    <w:rsid w:val="00A746A2"/>
    <w:rsid w:val="00A746F8"/>
    <w:rsid w:val="00A7527C"/>
    <w:rsid w:val="00A77641"/>
    <w:rsid w:val="00A810E8"/>
    <w:rsid w:val="00A834BE"/>
    <w:rsid w:val="00A868DF"/>
    <w:rsid w:val="00A9279E"/>
    <w:rsid w:val="00A93C32"/>
    <w:rsid w:val="00A97768"/>
    <w:rsid w:val="00AA195B"/>
    <w:rsid w:val="00AA1B08"/>
    <w:rsid w:val="00AA559F"/>
    <w:rsid w:val="00AA6730"/>
    <w:rsid w:val="00AA69BA"/>
    <w:rsid w:val="00AA6C15"/>
    <w:rsid w:val="00AA6EA5"/>
    <w:rsid w:val="00AA6EF6"/>
    <w:rsid w:val="00AB05BC"/>
    <w:rsid w:val="00AB20A5"/>
    <w:rsid w:val="00AB2B16"/>
    <w:rsid w:val="00AB4E76"/>
    <w:rsid w:val="00AB7953"/>
    <w:rsid w:val="00AC0695"/>
    <w:rsid w:val="00AC1642"/>
    <w:rsid w:val="00AC20C9"/>
    <w:rsid w:val="00AC2F19"/>
    <w:rsid w:val="00AC4334"/>
    <w:rsid w:val="00AD27E0"/>
    <w:rsid w:val="00AD56BC"/>
    <w:rsid w:val="00AD7001"/>
    <w:rsid w:val="00AD7E0D"/>
    <w:rsid w:val="00AE5D68"/>
    <w:rsid w:val="00AF02F0"/>
    <w:rsid w:val="00AF1679"/>
    <w:rsid w:val="00AF48B5"/>
    <w:rsid w:val="00AF5F49"/>
    <w:rsid w:val="00AF6B3D"/>
    <w:rsid w:val="00AF6FE2"/>
    <w:rsid w:val="00B015A1"/>
    <w:rsid w:val="00B0230A"/>
    <w:rsid w:val="00B02B89"/>
    <w:rsid w:val="00B04A45"/>
    <w:rsid w:val="00B0728D"/>
    <w:rsid w:val="00B12A0F"/>
    <w:rsid w:val="00B15965"/>
    <w:rsid w:val="00B17027"/>
    <w:rsid w:val="00B20D86"/>
    <w:rsid w:val="00B213F4"/>
    <w:rsid w:val="00B22870"/>
    <w:rsid w:val="00B3135F"/>
    <w:rsid w:val="00B31B61"/>
    <w:rsid w:val="00B32C5D"/>
    <w:rsid w:val="00B36395"/>
    <w:rsid w:val="00B41AA0"/>
    <w:rsid w:val="00B464F2"/>
    <w:rsid w:val="00B519C0"/>
    <w:rsid w:val="00B52800"/>
    <w:rsid w:val="00B547F9"/>
    <w:rsid w:val="00B566BB"/>
    <w:rsid w:val="00B606E1"/>
    <w:rsid w:val="00B64235"/>
    <w:rsid w:val="00B64BB1"/>
    <w:rsid w:val="00B708FD"/>
    <w:rsid w:val="00B7097D"/>
    <w:rsid w:val="00B72721"/>
    <w:rsid w:val="00B7301C"/>
    <w:rsid w:val="00B77D88"/>
    <w:rsid w:val="00B82B3D"/>
    <w:rsid w:val="00B86EB9"/>
    <w:rsid w:val="00B87ECE"/>
    <w:rsid w:val="00B946A8"/>
    <w:rsid w:val="00B95D7E"/>
    <w:rsid w:val="00B97B8B"/>
    <w:rsid w:val="00BA1825"/>
    <w:rsid w:val="00BA2DFC"/>
    <w:rsid w:val="00BA7F73"/>
    <w:rsid w:val="00BB066B"/>
    <w:rsid w:val="00BB2A98"/>
    <w:rsid w:val="00BB47BD"/>
    <w:rsid w:val="00BB61A6"/>
    <w:rsid w:val="00BC0DD0"/>
    <w:rsid w:val="00BC18E8"/>
    <w:rsid w:val="00BC2996"/>
    <w:rsid w:val="00BC3D04"/>
    <w:rsid w:val="00BC77EB"/>
    <w:rsid w:val="00BC77F3"/>
    <w:rsid w:val="00BD0121"/>
    <w:rsid w:val="00BD271B"/>
    <w:rsid w:val="00BD31C8"/>
    <w:rsid w:val="00BD3D1E"/>
    <w:rsid w:val="00BD5D96"/>
    <w:rsid w:val="00BD5F05"/>
    <w:rsid w:val="00BD7718"/>
    <w:rsid w:val="00BE1EE1"/>
    <w:rsid w:val="00BE23ED"/>
    <w:rsid w:val="00BF1B54"/>
    <w:rsid w:val="00BF5725"/>
    <w:rsid w:val="00C0129A"/>
    <w:rsid w:val="00C01330"/>
    <w:rsid w:val="00C0207C"/>
    <w:rsid w:val="00C02106"/>
    <w:rsid w:val="00C03FA6"/>
    <w:rsid w:val="00C04E06"/>
    <w:rsid w:val="00C051C4"/>
    <w:rsid w:val="00C053FD"/>
    <w:rsid w:val="00C07929"/>
    <w:rsid w:val="00C1075B"/>
    <w:rsid w:val="00C10E9C"/>
    <w:rsid w:val="00C1197D"/>
    <w:rsid w:val="00C15073"/>
    <w:rsid w:val="00C20510"/>
    <w:rsid w:val="00C20C36"/>
    <w:rsid w:val="00C250FB"/>
    <w:rsid w:val="00C26600"/>
    <w:rsid w:val="00C33CAE"/>
    <w:rsid w:val="00C34049"/>
    <w:rsid w:val="00C423CB"/>
    <w:rsid w:val="00C42A0E"/>
    <w:rsid w:val="00C43384"/>
    <w:rsid w:val="00C436BB"/>
    <w:rsid w:val="00C4407D"/>
    <w:rsid w:val="00C4645C"/>
    <w:rsid w:val="00C5030D"/>
    <w:rsid w:val="00C5043E"/>
    <w:rsid w:val="00C618BE"/>
    <w:rsid w:val="00C61C68"/>
    <w:rsid w:val="00C62826"/>
    <w:rsid w:val="00C63AE0"/>
    <w:rsid w:val="00C65A47"/>
    <w:rsid w:val="00C6771F"/>
    <w:rsid w:val="00C71366"/>
    <w:rsid w:val="00C7221F"/>
    <w:rsid w:val="00C73CD1"/>
    <w:rsid w:val="00C810D0"/>
    <w:rsid w:val="00C84D54"/>
    <w:rsid w:val="00C86B6D"/>
    <w:rsid w:val="00CA0697"/>
    <w:rsid w:val="00CB3E64"/>
    <w:rsid w:val="00CB6180"/>
    <w:rsid w:val="00CB68FA"/>
    <w:rsid w:val="00CC2BF6"/>
    <w:rsid w:val="00CC311D"/>
    <w:rsid w:val="00CC7F60"/>
    <w:rsid w:val="00CD039F"/>
    <w:rsid w:val="00CD0FCB"/>
    <w:rsid w:val="00CD2785"/>
    <w:rsid w:val="00CD2A17"/>
    <w:rsid w:val="00CD4AB0"/>
    <w:rsid w:val="00CD5D3A"/>
    <w:rsid w:val="00CE0800"/>
    <w:rsid w:val="00CE373A"/>
    <w:rsid w:val="00CE5B5C"/>
    <w:rsid w:val="00CE644E"/>
    <w:rsid w:val="00CF18D5"/>
    <w:rsid w:val="00CF1DA0"/>
    <w:rsid w:val="00CF2B13"/>
    <w:rsid w:val="00CF7CC5"/>
    <w:rsid w:val="00CF7EC1"/>
    <w:rsid w:val="00D000E7"/>
    <w:rsid w:val="00D0679E"/>
    <w:rsid w:val="00D109E0"/>
    <w:rsid w:val="00D11A85"/>
    <w:rsid w:val="00D12A3E"/>
    <w:rsid w:val="00D144F8"/>
    <w:rsid w:val="00D17675"/>
    <w:rsid w:val="00D2139E"/>
    <w:rsid w:val="00D21A3C"/>
    <w:rsid w:val="00D22484"/>
    <w:rsid w:val="00D25465"/>
    <w:rsid w:val="00D259F9"/>
    <w:rsid w:val="00D307D4"/>
    <w:rsid w:val="00D30B45"/>
    <w:rsid w:val="00D32C43"/>
    <w:rsid w:val="00D32CE7"/>
    <w:rsid w:val="00D357E5"/>
    <w:rsid w:val="00D358EC"/>
    <w:rsid w:val="00D36920"/>
    <w:rsid w:val="00D405EC"/>
    <w:rsid w:val="00D45B71"/>
    <w:rsid w:val="00D461C0"/>
    <w:rsid w:val="00D50343"/>
    <w:rsid w:val="00D508DB"/>
    <w:rsid w:val="00D50AF0"/>
    <w:rsid w:val="00D631ED"/>
    <w:rsid w:val="00D64085"/>
    <w:rsid w:val="00D64EB2"/>
    <w:rsid w:val="00D65D4A"/>
    <w:rsid w:val="00D67457"/>
    <w:rsid w:val="00D67D1B"/>
    <w:rsid w:val="00D7011F"/>
    <w:rsid w:val="00D707CD"/>
    <w:rsid w:val="00D71C72"/>
    <w:rsid w:val="00D7228C"/>
    <w:rsid w:val="00D72B84"/>
    <w:rsid w:val="00D72F93"/>
    <w:rsid w:val="00D73013"/>
    <w:rsid w:val="00D7410A"/>
    <w:rsid w:val="00D75510"/>
    <w:rsid w:val="00D76635"/>
    <w:rsid w:val="00D81C06"/>
    <w:rsid w:val="00D82451"/>
    <w:rsid w:val="00D83E02"/>
    <w:rsid w:val="00D84180"/>
    <w:rsid w:val="00D85176"/>
    <w:rsid w:val="00D8660E"/>
    <w:rsid w:val="00D932E8"/>
    <w:rsid w:val="00D934F6"/>
    <w:rsid w:val="00D942E0"/>
    <w:rsid w:val="00D94794"/>
    <w:rsid w:val="00DA1F0E"/>
    <w:rsid w:val="00DA3CF8"/>
    <w:rsid w:val="00DA7B9E"/>
    <w:rsid w:val="00DB098D"/>
    <w:rsid w:val="00DB2499"/>
    <w:rsid w:val="00DB2627"/>
    <w:rsid w:val="00DB2FEF"/>
    <w:rsid w:val="00DB385E"/>
    <w:rsid w:val="00DC1C54"/>
    <w:rsid w:val="00DC7D02"/>
    <w:rsid w:val="00DD144B"/>
    <w:rsid w:val="00DD20A0"/>
    <w:rsid w:val="00DD337C"/>
    <w:rsid w:val="00DD3F0D"/>
    <w:rsid w:val="00DD4F86"/>
    <w:rsid w:val="00DD5D1C"/>
    <w:rsid w:val="00DE037E"/>
    <w:rsid w:val="00DE04B5"/>
    <w:rsid w:val="00DE31B8"/>
    <w:rsid w:val="00DE7C98"/>
    <w:rsid w:val="00DF7D44"/>
    <w:rsid w:val="00DF7F09"/>
    <w:rsid w:val="00E007F3"/>
    <w:rsid w:val="00E03391"/>
    <w:rsid w:val="00E053F7"/>
    <w:rsid w:val="00E07CE4"/>
    <w:rsid w:val="00E106CD"/>
    <w:rsid w:val="00E12451"/>
    <w:rsid w:val="00E13E0E"/>
    <w:rsid w:val="00E157F0"/>
    <w:rsid w:val="00E163D3"/>
    <w:rsid w:val="00E22131"/>
    <w:rsid w:val="00E25496"/>
    <w:rsid w:val="00E2554B"/>
    <w:rsid w:val="00E3195C"/>
    <w:rsid w:val="00E32ABF"/>
    <w:rsid w:val="00E35250"/>
    <w:rsid w:val="00E357C3"/>
    <w:rsid w:val="00E373C4"/>
    <w:rsid w:val="00E417F4"/>
    <w:rsid w:val="00E431A2"/>
    <w:rsid w:val="00E43384"/>
    <w:rsid w:val="00E4454E"/>
    <w:rsid w:val="00E46E7D"/>
    <w:rsid w:val="00E52107"/>
    <w:rsid w:val="00E52662"/>
    <w:rsid w:val="00E543FF"/>
    <w:rsid w:val="00E5507E"/>
    <w:rsid w:val="00E66C7C"/>
    <w:rsid w:val="00E7156E"/>
    <w:rsid w:val="00E75657"/>
    <w:rsid w:val="00E75F76"/>
    <w:rsid w:val="00E77A9D"/>
    <w:rsid w:val="00E80970"/>
    <w:rsid w:val="00E81319"/>
    <w:rsid w:val="00E82516"/>
    <w:rsid w:val="00E83C65"/>
    <w:rsid w:val="00E84EC0"/>
    <w:rsid w:val="00E923C4"/>
    <w:rsid w:val="00E93276"/>
    <w:rsid w:val="00E9487C"/>
    <w:rsid w:val="00EA027E"/>
    <w:rsid w:val="00EA660B"/>
    <w:rsid w:val="00EA6995"/>
    <w:rsid w:val="00EB0D2F"/>
    <w:rsid w:val="00EB730B"/>
    <w:rsid w:val="00EB7FC7"/>
    <w:rsid w:val="00EC120E"/>
    <w:rsid w:val="00EC17D1"/>
    <w:rsid w:val="00EC559E"/>
    <w:rsid w:val="00EC5C0A"/>
    <w:rsid w:val="00EC62AF"/>
    <w:rsid w:val="00EC649C"/>
    <w:rsid w:val="00EC65B4"/>
    <w:rsid w:val="00EC689F"/>
    <w:rsid w:val="00EC7388"/>
    <w:rsid w:val="00ED00BE"/>
    <w:rsid w:val="00ED34F7"/>
    <w:rsid w:val="00ED43D7"/>
    <w:rsid w:val="00EE2420"/>
    <w:rsid w:val="00EE2937"/>
    <w:rsid w:val="00EF3B9F"/>
    <w:rsid w:val="00EF4BF7"/>
    <w:rsid w:val="00EF7F5C"/>
    <w:rsid w:val="00F00633"/>
    <w:rsid w:val="00F00FB6"/>
    <w:rsid w:val="00F03E02"/>
    <w:rsid w:val="00F03F63"/>
    <w:rsid w:val="00F05974"/>
    <w:rsid w:val="00F07505"/>
    <w:rsid w:val="00F10C0D"/>
    <w:rsid w:val="00F13EA6"/>
    <w:rsid w:val="00F14D84"/>
    <w:rsid w:val="00F16167"/>
    <w:rsid w:val="00F16E61"/>
    <w:rsid w:val="00F20E5D"/>
    <w:rsid w:val="00F233DF"/>
    <w:rsid w:val="00F31712"/>
    <w:rsid w:val="00F3246F"/>
    <w:rsid w:val="00F32C3A"/>
    <w:rsid w:val="00F416DB"/>
    <w:rsid w:val="00F45ED9"/>
    <w:rsid w:val="00F47A24"/>
    <w:rsid w:val="00F53710"/>
    <w:rsid w:val="00F55335"/>
    <w:rsid w:val="00F55D34"/>
    <w:rsid w:val="00F56909"/>
    <w:rsid w:val="00F60B59"/>
    <w:rsid w:val="00F668E6"/>
    <w:rsid w:val="00F72547"/>
    <w:rsid w:val="00F823E8"/>
    <w:rsid w:val="00F8261D"/>
    <w:rsid w:val="00F84FCB"/>
    <w:rsid w:val="00F915FB"/>
    <w:rsid w:val="00F93B09"/>
    <w:rsid w:val="00F95EF0"/>
    <w:rsid w:val="00F9626F"/>
    <w:rsid w:val="00FA00B8"/>
    <w:rsid w:val="00FA0C58"/>
    <w:rsid w:val="00FA113C"/>
    <w:rsid w:val="00FA246E"/>
    <w:rsid w:val="00FA34FF"/>
    <w:rsid w:val="00FB090E"/>
    <w:rsid w:val="00FB1CB0"/>
    <w:rsid w:val="00FB591D"/>
    <w:rsid w:val="00FB76CB"/>
    <w:rsid w:val="00FB7AE5"/>
    <w:rsid w:val="00FC412E"/>
    <w:rsid w:val="00FC5C1F"/>
    <w:rsid w:val="00FC6C28"/>
    <w:rsid w:val="00FC713A"/>
    <w:rsid w:val="00FD09F5"/>
    <w:rsid w:val="00FD320D"/>
    <w:rsid w:val="00FD42AB"/>
    <w:rsid w:val="00FD74F6"/>
    <w:rsid w:val="00FD7AA7"/>
    <w:rsid w:val="00FE271F"/>
    <w:rsid w:val="00FE48FB"/>
    <w:rsid w:val="00FE6C7A"/>
    <w:rsid w:val="00FF1072"/>
    <w:rsid w:val="00FF36B9"/>
    <w:rsid w:val="00FF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FB96D11"/>
  <w15:docId w15:val="{B00F0786-E145-4468-AA86-E2AEC801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color w:val="2D2D2D"/>
        <w:sz w:val="22"/>
        <w:szCs w:val="22"/>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A"/>
    <w:pPr>
      <w:spacing w:after="120" w:line="240" w:lineRule="auto"/>
    </w:pPr>
    <w:rPr>
      <w:rFonts w:ascii="Arial" w:hAnsi="Arial"/>
      <w:sz w:val="20"/>
    </w:rPr>
  </w:style>
  <w:style w:type="paragraph" w:styleId="Heading10">
    <w:name w:val="heading 1"/>
    <w:basedOn w:val="Normal"/>
    <w:next w:val="Normal"/>
    <w:link w:val="Heading1Char"/>
    <w:uiPriority w:val="9"/>
    <w:qFormat/>
    <w:rsid w:val="00A9279E"/>
    <w:pPr>
      <w:keepNext/>
      <w:keepLines/>
      <w:spacing w:after="240"/>
      <w:outlineLvl w:val="0"/>
    </w:pPr>
    <w:rPr>
      <w:rFonts w:eastAsiaTheme="majorEastAsia" w:cstheme="majorBidi"/>
      <w:bCs/>
      <w:color w:val="679F00"/>
      <w:sz w:val="40"/>
      <w:szCs w:val="28"/>
    </w:rPr>
  </w:style>
  <w:style w:type="paragraph" w:styleId="Heading2">
    <w:name w:val="heading 2"/>
    <w:basedOn w:val="Normal"/>
    <w:next w:val="Normal"/>
    <w:link w:val="Heading2Char"/>
    <w:uiPriority w:val="9"/>
    <w:qFormat/>
    <w:rsid w:val="001A0122"/>
    <w:pPr>
      <w:keepNext/>
      <w:keepLines/>
      <w:spacing w:line="360" w:lineRule="auto"/>
      <w:outlineLvl w:val="1"/>
    </w:pPr>
    <w:rPr>
      <w:rFonts w:eastAsiaTheme="majorEastAsia" w:cstheme="majorBidi"/>
      <w:bCs/>
      <w:color w:val="003A63"/>
      <w:sz w:val="28"/>
      <w:szCs w:val="26"/>
    </w:rPr>
  </w:style>
  <w:style w:type="paragraph" w:styleId="Heading3">
    <w:name w:val="heading 3"/>
    <w:basedOn w:val="Normal"/>
    <w:next w:val="Normal"/>
    <w:link w:val="Heading3Char"/>
    <w:uiPriority w:val="9"/>
    <w:qFormat/>
    <w:rsid w:val="008E20BC"/>
    <w:pPr>
      <w:keepNext/>
      <w:shd w:val="clear" w:color="auto" w:fill="003A63"/>
      <w:spacing w:before="120"/>
      <w:outlineLvl w:val="2"/>
    </w:pPr>
    <w:rPr>
      <w:color w:val="FFFFFF" w:themeColor="background1"/>
    </w:rPr>
  </w:style>
  <w:style w:type="paragraph" w:styleId="Heading4">
    <w:name w:val="heading 4"/>
    <w:basedOn w:val="Normal"/>
    <w:next w:val="Normal"/>
    <w:link w:val="Heading4Char"/>
    <w:uiPriority w:val="9"/>
    <w:unhideWhenUsed/>
    <w:qFormat/>
    <w:rsid w:val="00380F08"/>
    <w:pPr>
      <w:keepNext/>
      <w:keepLines/>
      <w:outlineLvl w:val="3"/>
    </w:pPr>
    <w:rPr>
      <w:rFonts w:asciiTheme="majorHAnsi" w:eastAsiaTheme="majorEastAsia" w:hAnsiTheme="majorHAnsi" w:cstheme="majorBidi"/>
      <w:b/>
      <w:bCs/>
      <w:iCs/>
      <w:color w:val="003A5F" w:themeColor="text1"/>
    </w:rPr>
  </w:style>
  <w:style w:type="paragraph" w:styleId="Heading5">
    <w:name w:val="heading 5"/>
    <w:basedOn w:val="Normal"/>
    <w:next w:val="Normal"/>
    <w:link w:val="Heading5Char"/>
    <w:uiPriority w:val="9"/>
    <w:unhideWhenUsed/>
    <w:locked/>
    <w:rsid w:val="00380F0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qFormat/>
    <w:locked/>
    <w:rsid w:val="00825F38"/>
    <w:pPr>
      <w:keepNext/>
      <w:keepLines/>
      <w:outlineLvl w:val="5"/>
    </w:pPr>
    <w:rPr>
      <w:rFonts w:asciiTheme="majorHAnsi" w:eastAsiaTheme="majorEastAsia" w:hAnsiTheme="majorHAnsi" w:cstheme="majorBidi"/>
      <w:b/>
      <w:iCs/>
      <w:color w:val="A5C6EA" w:themeColor="background2"/>
    </w:rPr>
  </w:style>
  <w:style w:type="paragraph" w:styleId="Heading7">
    <w:name w:val="heading 7"/>
    <w:basedOn w:val="Normal"/>
    <w:next w:val="Normal"/>
    <w:link w:val="Heading7Char"/>
    <w:uiPriority w:val="9"/>
    <w:semiHidden/>
    <w:qFormat/>
    <w:locked/>
    <w:rsid w:val="00825F38"/>
    <w:pPr>
      <w:keepNext/>
      <w:keepLines/>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qFormat/>
    <w:locked/>
    <w:rsid w:val="00825F38"/>
    <w:pPr>
      <w:keepNext/>
      <w:keepLines/>
      <w:outlineLvl w:val="7"/>
    </w:pPr>
    <w:rPr>
      <w:rFonts w:asciiTheme="majorHAnsi" w:eastAsiaTheme="majorEastAsia" w:hAnsiTheme="majorHAnsi" w:cstheme="majorBidi"/>
      <w:b/>
      <w:color w:val="2A588C" w:themeColor="accent5" w:themeShade="BF"/>
    </w:rPr>
  </w:style>
  <w:style w:type="paragraph" w:styleId="Heading9">
    <w:name w:val="heading 9"/>
    <w:basedOn w:val="Normal"/>
    <w:next w:val="Normal"/>
    <w:link w:val="Heading9Char"/>
    <w:uiPriority w:val="9"/>
    <w:semiHidden/>
    <w:qFormat/>
    <w:locked/>
    <w:rsid w:val="00825F38"/>
    <w:pPr>
      <w:keepNext/>
      <w:keepLines/>
      <w:outlineLvl w:val="8"/>
    </w:pPr>
    <w:rPr>
      <w:rFonts w:asciiTheme="majorHAnsi" w:eastAsiaTheme="majorEastAsia" w:hAnsiTheme="majorHAnsi" w:cstheme="majorBidi"/>
      <w:b/>
      <w:iCs/>
      <w:color w:val="BFBFBF" w:themeColor="background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A9279E"/>
    <w:rPr>
      <w:rFonts w:ascii="Arial" w:eastAsiaTheme="majorEastAsia" w:hAnsi="Arial" w:cstheme="majorBidi"/>
      <w:bCs/>
      <w:color w:val="679F00"/>
      <w:sz w:val="40"/>
      <w:szCs w:val="28"/>
    </w:rPr>
  </w:style>
  <w:style w:type="character" w:customStyle="1" w:styleId="Heading2Char">
    <w:name w:val="Heading 2 Char"/>
    <w:basedOn w:val="DefaultParagraphFont"/>
    <w:link w:val="Heading2"/>
    <w:uiPriority w:val="9"/>
    <w:rsid w:val="001A0122"/>
    <w:rPr>
      <w:rFonts w:ascii="Arial" w:eastAsiaTheme="majorEastAsia" w:hAnsi="Arial" w:cstheme="majorBidi"/>
      <w:bCs/>
      <w:color w:val="003A63"/>
      <w:sz w:val="28"/>
      <w:szCs w:val="26"/>
    </w:rPr>
  </w:style>
  <w:style w:type="character" w:customStyle="1" w:styleId="Heading3Char">
    <w:name w:val="Heading 3 Char"/>
    <w:basedOn w:val="DefaultParagraphFont"/>
    <w:link w:val="Heading3"/>
    <w:uiPriority w:val="9"/>
    <w:rsid w:val="008E20BC"/>
    <w:rPr>
      <w:rFonts w:ascii="Arial" w:hAnsi="Arial"/>
      <w:color w:val="FFFFFF" w:themeColor="background1"/>
      <w:sz w:val="20"/>
      <w:shd w:val="clear" w:color="auto" w:fill="003A63"/>
    </w:rPr>
  </w:style>
  <w:style w:type="character" w:customStyle="1" w:styleId="Heading4Char">
    <w:name w:val="Heading 4 Char"/>
    <w:basedOn w:val="DefaultParagraphFont"/>
    <w:link w:val="Heading4"/>
    <w:uiPriority w:val="9"/>
    <w:rsid w:val="00380F08"/>
    <w:rPr>
      <w:rFonts w:asciiTheme="majorHAnsi" w:eastAsiaTheme="majorEastAsia" w:hAnsiTheme="majorHAnsi" w:cstheme="majorBidi"/>
      <w:b/>
      <w:bCs/>
      <w:iCs/>
      <w:color w:val="003A5F" w:themeColor="text1"/>
      <w:sz w:val="22"/>
    </w:rPr>
  </w:style>
  <w:style w:type="paragraph" w:customStyle="1" w:styleId="BasicParagraph">
    <w:name w:val="[Basic Paragraph]"/>
    <w:basedOn w:val="Normal"/>
    <w:uiPriority w:val="99"/>
    <w:locked/>
    <w:rsid w:val="00AA6EA5"/>
    <w:pPr>
      <w:autoSpaceDE w:val="0"/>
      <w:autoSpaceDN w:val="0"/>
      <w:adjustRightInd w:val="0"/>
      <w:spacing w:line="288" w:lineRule="auto"/>
      <w:textAlignment w:val="center"/>
    </w:pPr>
    <w:rPr>
      <w:rFonts w:asciiTheme="minorHAnsi" w:eastAsiaTheme="minorHAnsi" w:hAnsiTheme="minorHAnsi" w:cs="Minion Pro"/>
      <w:szCs w:val="24"/>
    </w:rPr>
  </w:style>
  <w:style w:type="paragraph" w:styleId="Title">
    <w:name w:val="Title"/>
    <w:basedOn w:val="Normal"/>
    <w:next w:val="Heading10"/>
    <w:link w:val="TitleChar"/>
    <w:uiPriority w:val="10"/>
    <w:qFormat/>
    <w:rsid w:val="00797F57"/>
    <w:pPr>
      <w:spacing w:after="480"/>
      <w:contextualSpacing/>
    </w:pPr>
    <w:rPr>
      <w:rFonts w:asciiTheme="majorHAnsi" w:eastAsiaTheme="majorEastAsia" w:hAnsiTheme="majorHAnsi" w:cstheme="majorBidi"/>
      <w:color w:val="F2F2F2" w:themeColor="background1" w:themeShade="F2"/>
      <w:spacing w:val="5"/>
      <w:kern w:val="28"/>
      <w:sz w:val="72"/>
      <w:szCs w:val="52"/>
    </w:rPr>
  </w:style>
  <w:style w:type="character" w:customStyle="1" w:styleId="TitleChar">
    <w:name w:val="Title Char"/>
    <w:basedOn w:val="DefaultParagraphFont"/>
    <w:link w:val="Title"/>
    <w:uiPriority w:val="10"/>
    <w:rsid w:val="00797F57"/>
    <w:rPr>
      <w:rFonts w:asciiTheme="majorHAnsi" w:eastAsiaTheme="majorEastAsia" w:hAnsiTheme="majorHAnsi" w:cstheme="majorBidi"/>
      <w:color w:val="F2F2F2" w:themeColor="background1" w:themeShade="F2"/>
      <w:spacing w:val="5"/>
      <w:kern w:val="28"/>
      <w:sz w:val="72"/>
      <w:szCs w:val="52"/>
    </w:rPr>
  </w:style>
  <w:style w:type="paragraph" w:styleId="ListParagraph">
    <w:name w:val="List Paragraph"/>
    <w:basedOn w:val="Normal"/>
    <w:link w:val="ListParagraphChar"/>
    <w:uiPriority w:val="34"/>
    <w:unhideWhenUsed/>
    <w:qFormat/>
    <w:locked/>
    <w:rsid w:val="004D14B2"/>
    <w:pPr>
      <w:numPr>
        <w:numId w:val="1"/>
      </w:numPr>
    </w:pPr>
    <w:rPr>
      <w:rFonts w:eastAsiaTheme="minorHAnsi"/>
    </w:rPr>
  </w:style>
  <w:style w:type="numbering" w:customStyle="1" w:styleId="ListBullet1">
    <w:name w:val="List Bullet1"/>
    <w:uiPriority w:val="99"/>
    <w:rsid w:val="00364207"/>
    <w:pPr>
      <w:numPr>
        <w:numId w:val="2"/>
      </w:numPr>
    </w:pPr>
  </w:style>
  <w:style w:type="character" w:customStyle="1" w:styleId="Heading5Char">
    <w:name w:val="Heading 5 Char"/>
    <w:basedOn w:val="DefaultParagraphFont"/>
    <w:link w:val="Heading5"/>
    <w:uiPriority w:val="9"/>
    <w:rsid w:val="00380F08"/>
    <w:rPr>
      <w:rFonts w:asciiTheme="majorHAnsi" w:eastAsiaTheme="majorEastAsia" w:hAnsiTheme="majorHAnsi" w:cstheme="majorBidi"/>
      <w:b/>
      <w:sz w:val="22"/>
    </w:rPr>
  </w:style>
  <w:style w:type="character" w:customStyle="1" w:styleId="Heading6Char">
    <w:name w:val="Heading 6 Char"/>
    <w:basedOn w:val="DefaultParagraphFont"/>
    <w:link w:val="Heading6"/>
    <w:uiPriority w:val="9"/>
    <w:semiHidden/>
    <w:rsid w:val="00B519C0"/>
    <w:rPr>
      <w:rFonts w:asciiTheme="majorHAnsi" w:eastAsiaTheme="majorEastAsia" w:hAnsiTheme="majorHAnsi" w:cstheme="majorBidi"/>
      <w:b/>
      <w:iCs/>
      <w:color w:val="A5C6EA" w:themeColor="background2"/>
      <w:sz w:val="20"/>
    </w:rPr>
  </w:style>
  <w:style w:type="character" w:customStyle="1" w:styleId="Heading7Char">
    <w:name w:val="Heading 7 Char"/>
    <w:basedOn w:val="DefaultParagraphFont"/>
    <w:link w:val="Heading7"/>
    <w:uiPriority w:val="9"/>
    <w:semiHidden/>
    <w:rsid w:val="00B519C0"/>
    <w:rPr>
      <w:rFonts w:asciiTheme="majorHAnsi" w:eastAsiaTheme="majorEastAsia" w:hAnsiTheme="majorHAnsi" w:cstheme="majorBidi"/>
      <w:b/>
      <w:iCs/>
      <w:color w:val="1C3B5E" w:themeColor="accent5" w:themeShade="80"/>
      <w:sz w:val="20"/>
    </w:rPr>
  </w:style>
  <w:style w:type="character" w:customStyle="1" w:styleId="Heading8Char">
    <w:name w:val="Heading 8 Char"/>
    <w:basedOn w:val="DefaultParagraphFont"/>
    <w:link w:val="Heading8"/>
    <w:uiPriority w:val="9"/>
    <w:semiHidden/>
    <w:rsid w:val="00B519C0"/>
    <w:rPr>
      <w:rFonts w:asciiTheme="majorHAnsi" w:eastAsiaTheme="majorEastAsia" w:hAnsiTheme="majorHAnsi" w:cstheme="majorBidi"/>
      <w:b/>
      <w:color w:val="2A588C" w:themeColor="accent5" w:themeShade="BF"/>
      <w:sz w:val="20"/>
      <w:szCs w:val="20"/>
    </w:rPr>
  </w:style>
  <w:style w:type="character" w:customStyle="1" w:styleId="Heading9Char">
    <w:name w:val="Heading 9 Char"/>
    <w:basedOn w:val="DefaultParagraphFont"/>
    <w:link w:val="Heading9"/>
    <w:uiPriority w:val="9"/>
    <w:semiHidden/>
    <w:rsid w:val="00B519C0"/>
    <w:rPr>
      <w:rFonts w:asciiTheme="majorHAnsi" w:eastAsiaTheme="majorEastAsia" w:hAnsiTheme="majorHAnsi" w:cstheme="majorBidi"/>
      <w:b/>
      <w:iCs/>
      <w:color w:val="BFBFBF" w:themeColor="background1" w:themeShade="BF"/>
      <w:sz w:val="20"/>
      <w:szCs w:val="20"/>
    </w:rPr>
  </w:style>
  <w:style w:type="paragraph" w:styleId="Quote">
    <w:name w:val="Quote"/>
    <w:basedOn w:val="Normal"/>
    <w:next w:val="QuoteAttribute"/>
    <w:link w:val="QuoteChar"/>
    <w:uiPriority w:val="29"/>
    <w:qFormat/>
    <w:rsid w:val="00D358EC"/>
    <w:pPr>
      <w:spacing w:line="312" w:lineRule="auto"/>
    </w:pPr>
    <w:rPr>
      <w:i/>
      <w:iCs/>
      <w:color w:val="00599C" w:themeColor="text2"/>
      <w:sz w:val="24"/>
    </w:rPr>
  </w:style>
  <w:style w:type="character" w:customStyle="1" w:styleId="QuoteChar">
    <w:name w:val="Quote Char"/>
    <w:basedOn w:val="DefaultParagraphFont"/>
    <w:link w:val="Quote"/>
    <w:uiPriority w:val="29"/>
    <w:rsid w:val="00D358EC"/>
    <w:rPr>
      <w:i/>
      <w:iCs/>
      <w:color w:val="00599C" w:themeColor="text2"/>
      <w:sz w:val="24"/>
    </w:rPr>
  </w:style>
  <w:style w:type="paragraph" w:customStyle="1" w:styleId="CallOut">
    <w:name w:val="Call Out"/>
    <w:uiPriority w:val="1"/>
    <w:qFormat/>
    <w:rsid w:val="00FC713A"/>
    <w:pPr>
      <w:framePr w:hSpace="432" w:vSpace="432" w:wrap="around" w:vAnchor="text" w:hAnchor="text" w:y="1"/>
      <w:pBdr>
        <w:top w:val="single" w:sz="48" w:space="1" w:color="B4DBF5"/>
        <w:left w:val="single" w:sz="48" w:space="4" w:color="B4DBF5"/>
        <w:bottom w:val="single" w:sz="48" w:space="1" w:color="B4DBF5"/>
        <w:right w:val="single" w:sz="48" w:space="4" w:color="B4DBF5"/>
      </w:pBdr>
      <w:shd w:val="clear" w:color="auto" w:fill="B4DBF5"/>
    </w:pPr>
    <w:rPr>
      <w:rFonts w:ascii="Arial" w:hAnsi="Arial"/>
      <w:i/>
      <w:color w:val="auto"/>
      <w:sz w:val="20"/>
    </w:rPr>
  </w:style>
  <w:style w:type="paragraph" w:styleId="Header">
    <w:name w:val="header"/>
    <w:basedOn w:val="Normal"/>
    <w:link w:val="HeaderChar"/>
    <w:uiPriority w:val="99"/>
    <w:unhideWhenUsed/>
    <w:rsid w:val="002E4D20"/>
    <w:pPr>
      <w:tabs>
        <w:tab w:val="center" w:pos="4680"/>
        <w:tab w:val="right" w:pos="9360"/>
      </w:tabs>
    </w:pPr>
  </w:style>
  <w:style w:type="character" w:customStyle="1" w:styleId="HeaderChar">
    <w:name w:val="Header Char"/>
    <w:basedOn w:val="DefaultParagraphFont"/>
    <w:link w:val="Header"/>
    <w:uiPriority w:val="99"/>
    <w:rsid w:val="002E4D20"/>
    <w:rPr>
      <w:color w:val="1C3B5E" w:themeColor="accent5" w:themeShade="80"/>
      <w:sz w:val="20"/>
    </w:rPr>
  </w:style>
  <w:style w:type="paragraph" w:styleId="Footer">
    <w:name w:val="footer"/>
    <w:basedOn w:val="Normal"/>
    <w:link w:val="FooterChar"/>
    <w:uiPriority w:val="99"/>
    <w:unhideWhenUsed/>
    <w:locked/>
    <w:rsid w:val="002E4D20"/>
    <w:pPr>
      <w:tabs>
        <w:tab w:val="center" w:pos="4680"/>
        <w:tab w:val="right" w:pos="9360"/>
      </w:tabs>
    </w:pPr>
  </w:style>
  <w:style w:type="character" w:customStyle="1" w:styleId="FooterChar">
    <w:name w:val="Footer Char"/>
    <w:basedOn w:val="DefaultParagraphFont"/>
    <w:link w:val="Footer"/>
    <w:uiPriority w:val="99"/>
    <w:rsid w:val="002E4D20"/>
    <w:rPr>
      <w:color w:val="1C3B5E" w:themeColor="accent5" w:themeShade="80"/>
      <w:sz w:val="20"/>
    </w:rPr>
  </w:style>
  <w:style w:type="paragraph" w:styleId="BalloonText">
    <w:name w:val="Balloon Text"/>
    <w:basedOn w:val="Normal"/>
    <w:link w:val="BalloonTextChar"/>
    <w:uiPriority w:val="99"/>
    <w:semiHidden/>
    <w:unhideWhenUsed/>
    <w:rsid w:val="004553FD"/>
    <w:rPr>
      <w:rFonts w:ascii="Tahoma" w:hAnsi="Tahoma" w:cs="Tahoma"/>
      <w:sz w:val="16"/>
      <w:szCs w:val="16"/>
    </w:rPr>
  </w:style>
  <w:style w:type="character" w:customStyle="1" w:styleId="BalloonTextChar">
    <w:name w:val="Balloon Text Char"/>
    <w:basedOn w:val="DefaultParagraphFont"/>
    <w:link w:val="BalloonText"/>
    <w:uiPriority w:val="99"/>
    <w:semiHidden/>
    <w:rsid w:val="004553FD"/>
    <w:rPr>
      <w:rFonts w:ascii="Tahoma" w:hAnsi="Tahoma" w:cs="Tahoma"/>
      <w:color w:val="1C3B5E" w:themeColor="accent5" w:themeShade="80"/>
      <w:sz w:val="16"/>
      <w:szCs w:val="16"/>
    </w:rPr>
  </w:style>
  <w:style w:type="paragraph" w:customStyle="1" w:styleId="QuoteAttribute">
    <w:name w:val="Quote Attribute"/>
    <w:basedOn w:val="ListParagraph"/>
    <w:next w:val="Normal"/>
    <w:qFormat/>
    <w:rsid w:val="00843DBD"/>
    <w:pPr>
      <w:numPr>
        <w:numId w:val="3"/>
      </w:numPr>
      <w:ind w:left="3060" w:hanging="180"/>
    </w:pPr>
    <w:rPr>
      <w:b/>
      <w:color w:val="00599C" w:themeColor="text2"/>
    </w:rPr>
  </w:style>
  <w:style w:type="paragraph" w:styleId="ListBullet">
    <w:name w:val="List Bullet"/>
    <w:basedOn w:val="Normal"/>
    <w:uiPriority w:val="99"/>
    <w:unhideWhenUsed/>
    <w:qFormat/>
    <w:rsid w:val="00364207"/>
    <w:pPr>
      <w:numPr>
        <w:numId w:val="6"/>
      </w:numPr>
      <w:spacing w:after="60"/>
      <w:contextualSpacing/>
    </w:pPr>
  </w:style>
  <w:style w:type="paragraph" w:styleId="ListBullet2">
    <w:name w:val="List Bullet 2"/>
    <w:basedOn w:val="Normal"/>
    <w:uiPriority w:val="99"/>
    <w:unhideWhenUsed/>
    <w:rsid w:val="00364207"/>
    <w:pPr>
      <w:numPr>
        <w:ilvl w:val="1"/>
        <w:numId w:val="6"/>
      </w:numPr>
      <w:spacing w:after="60"/>
      <w:contextualSpacing/>
    </w:pPr>
  </w:style>
  <w:style w:type="paragraph" w:styleId="ListBullet3">
    <w:name w:val="List Bullet 3"/>
    <w:basedOn w:val="Normal"/>
    <w:uiPriority w:val="99"/>
    <w:unhideWhenUsed/>
    <w:rsid w:val="00364207"/>
    <w:pPr>
      <w:numPr>
        <w:ilvl w:val="2"/>
        <w:numId w:val="6"/>
      </w:numPr>
      <w:spacing w:after="60"/>
      <w:contextualSpacing/>
    </w:pPr>
  </w:style>
  <w:style w:type="paragraph" w:styleId="ListBullet4">
    <w:name w:val="List Bullet 4"/>
    <w:basedOn w:val="Normal"/>
    <w:uiPriority w:val="99"/>
    <w:unhideWhenUsed/>
    <w:rsid w:val="00364207"/>
    <w:pPr>
      <w:numPr>
        <w:ilvl w:val="3"/>
        <w:numId w:val="6"/>
      </w:numPr>
      <w:spacing w:after="60"/>
      <w:contextualSpacing/>
    </w:pPr>
  </w:style>
  <w:style w:type="paragraph" w:styleId="ListBullet5">
    <w:name w:val="List Bullet 5"/>
    <w:basedOn w:val="Normal"/>
    <w:uiPriority w:val="99"/>
    <w:unhideWhenUsed/>
    <w:rsid w:val="00364207"/>
    <w:pPr>
      <w:numPr>
        <w:ilvl w:val="4"/>
        <w:numId w:val="6"/>
      </w:numPr>
      <w:spacing w:after="60"/>
      <w:contextualSpacing/>
    </w:pPr>
  </w:style>
  <w:style w:type="paragraph" w:styleId="TOCHeading">
    <w:name w:val="TOC Heading"/>
    <w:basedOn w:val="Heading10"/>
    <w:next w:val="Normal"/>
    <w:uiPriority w:val="39"/>
    <w:unhideWhenUsed/>
    <w:qFormat/>
    <w:rsid w:val="0051142E"/>
    <w:pPr>
      <w:spacing w:before="480" w:afterAutospacing="1" w:line="276" w:lineRule="auto"/>
      <w:outlineLvl w:val="9"/>
    </w:pPr>
    <w:rPr>
      <w:b/>
      <w:color w:val="002D5D" w:themeColor="accent1" w:themeShade="BF"/>
      <w:sz w:val="28"/>
      <w:lang w:eastAsia="ja-JP"/>
    </w:rPr>
  </w:style>
  <w:style w:type="paragraph" w:styleId="TOC1">
    <w:name w:val="toc 1"/>
    <w:basedOn w:val="Heading4"/>
    <w:next w:val="TOC2"/>
    <w:autoRedefine/>
    <w:uiPriority w:val="39"/>
    <w:unhideWhenUsed/>
    <w:rsid w:val="003C0A2F"/>
    <w:pPr>
      <w:tabs>
        <w:tab w:val="right" w:leader="dot" w:pos="9000"/>
      </w:tabs>
      <w:spacing w:before="120"/>
    </w:pPr>
  </w:style>
  <w:style w:type="paragraph" w:styleId="TOC2">
    <w:name w:val="toc 2"/>
    <w:basedOn w:val="ListBullet"/>
    <w:next w:val="ListBullet2"/>
    <w:autoRedefine/>
    <w:uiPriority w:val="39"/>
    <w:unhideWhenUsed/>
    <w:rsid w:val="00195515"/>
    <w:pPr>
      <w:tabs>
        <w:tab w:val="right" w:leader="dot" w:pos="9000"/>
      </w:tabs>
      <w:spacing w:after="0"/>
      <w:ind w:left="202"/>
    </w:pPr>
  </w:style>
  <w:style w:type="paragraph" w:styleId="TOC3">
    <w:name w:val="toc 3"/>
    <w:basedOn w:val="ListBullet2"/>
    <w:next w:val="ListBullet3"/>
    <w:autoRedefine/>
    <w:uiPriority w:val="39"/>
    <w:unhideWhenUsed/>
    <w:rsid w:val="003C0A2F"/>
    <w:pPr>
      <w:tabs>
        <w:tab w:val="right" w:leader="dot" w:pos="9000"/>
      </w:tabs>
      <w:spacing w:after="0"/>
      <w:ind w:left="403"/>
    </w:pPr>
  </w:style>
  <w:style w:type="character" w:styleId="Hyperlink">
    <w:name w:val="Hyperlink"/>
    <w:basedOn w:val="DefaultParagraphFont"/>
    <w:uiPriority w:val="99"/>
    <w:unhideWhenUsed/>
    <w:rsid w:val="0084049D"/>
    <w:rPr>
      <w:color w:val="144E9D" w:themeColor="accent3"/>
      <w:u w:val="single"/>
    </w:rPr>
  </w:style>
  <w:style w:type="table" w:styleId="TableGrid">
    <w:name w:val="Table Grid"/>
    <w:basedOn w:val="TableNormal"/>
    <w:uiPriority w:val="59"/>
    <w:rsid w:val="00C012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0129A"/>
    <w:pPr>
      <w:spacing w:line="240" w:lineRule="auto"/>
    </w:pPr>
    <w:tblPr>
      <w:tblStyleRowBandSize w:val="1"/>
      <w:tblStyleColBandSize w:val="1"/>
      <w:tblBorders>
        <w:top w:val="single" w:sz="8" w:space="0" w:color="003A5F" w:themeColor="text1"/>
        <w:left w:val="single" w:sz="8" w:space="0" w:color="003A5F" w:themeColor="text1"/>
        <w:bottom w:val="single" w:sz="8" w:space="0" w:color="003A5F" w:themeColor="text1"/>
        <w:right w:val="single" w:sz="8" w:space="0" w:color="003A5F" w:themeColor="text1"/>
      </w:tblBorders>
    </w:tblPr>
    <w:tblStylePr w:type="firstRow">
      <w:pPr>
        <w:spacing w:before="0" w:after="0" w:line="240" w:lineRule="auto"/>
      </w:pPr>
      <w:rPr>
        <w:b/>
        <w:bCs/>
        <w:color w:val="FFFFFF" w:themeColor="background1"/>
      </w:rPr>
      <w:tblPr/>
      <w:tcPr>
        <w:shd w:val="clear" w:color="auto" w:fill="003A5F" w:themeFill="text1"/>
      </w:tcPr>
    </w:tblStylePr>
    <w:tblStylePr w:type="lastRow">
      <w:pPr>
        <w:spacing w:before="0" w:after="0" w:line="240" w:lineRule="auto"/>
      </w:pPr>
      <w:rPr>
        <w:b/>
        <w:bCs/>
      </w:rPr>
      <w:tblPr/>
      <w:tcPr>
        <w:tcBorders>
          <w:top w:val="double" w:sz="6" w:space="0" w:color="003A5F" w:themeColor="text1"/>
          <w:left w:val="single" w:sz="8" w:space="0" w:color="003A5F" w:themeColor="text1"/>
          <w:bottom w:val="single" w:sz="8" w:space="0" w:color="003A5F" w:themeColor="text1"/>
          <w:right w:val="single" w:sz="8" w:space="0" w:color="003A5F" w:themeColor="text1"/>
        </w:tcBorders>
      </w:tcPr>
    </w:tblStylePr>
    <w:tblStylePr w:type="firstCol">
      <w:rPr>
        <w:b/>
        <w:bCs/>
      </w:rPr>
    </w:tblStylePr>
    <w:tblStylePr w:type="lastCol">
      <w:rPr>
        <w:b/>
        <w:bCs/>
      </w:rPr>
    </w:tblStylePr>
    <w:tblStylePr w:type="band1Vert">
      <w:tblPr/>
      <w:tcPr>
        <w:tcBorders>
          <w:top w:val="single" w:sz="8" w:space="0" w:color="003A5F" w:themeColor="text1"/>
          <w:left w:val="single" w:sz="8" w:space="0" w:color="003A5F" w:themeColor="text1"/>
          <w:bottom w:val="single" w:sz="8" w:space="0" w:color="003A5F" w:themeColor="text1"/>
          <w:right w:val="single" w:sz="8" w:space="0" w:color="003A5F" w:themeColor="text1"/>
        </w:tcBorders>
      </w:tcPr>
    </w:tblStylePr>
    <w:tblStylePr w:type="band1Horz">
      <w:tblPr/>
      <w:tcPr>
        <w:tcBorders>
          <w:top w:val="single" w:sz="8" w:space="0" w:color="003A5F" w:themeColor="text1"/>
          <w:left w:val="single" w:sz="8" w:space="0" w:color="003A5F" w:themeColor="text1"/>
          <w:bottom w:val="single" w:sz="8" w:space="0" w:color="003A5F" w:themeColor="text1"/>
          <w:right w:val="single" w:sz="8" w:space="0" w:color="003A5F" w:themeColor="text1"/>
        </w:tcBorders>
      </w:tcPr>
    </w:tblStylePr>
  </w:style>
  <w:style w:type="paragraph" w:customStyle="1" w:styleId="Title2">
    <w:name w:val="Title 2"/>
    <w:basedOn w:val="Normal"/>
    <w:next w:val="Heading10"/>
    <w:rsid w:val="002A4F7B"/>
    <w:rPr>
      <w:b/>
      <w:color w:val="003A5F" w:themeColor="text1"/>
      <w:sz w:val="24"/>
    </w:rPr>
  </w:style>
  <w:style w:type="paragraph" w:styleId="NormalWeb">
    <w:name w:val="Normal (Web)"/>
    <w:basedOn w:val="Normal"/>
    <w:uiPriority w:val="99"/>
    <w:semiHidden/>
    <w:unhideWhenUsed/>
    <w:locked/>
    <w:rsid w:val="00AA6EA5"/>
    <w:pPr>
      <w:spacing w:after="210" w:line="210" w:lineRule="atLeast"/>
    </w:pPr>
    <w:rPr>
      <w:rFonts w:ascii="Times New Roman" w:eastAsia="Times New Roman" w:hAnsi="Times New Roman" w:cs="Times New Roman"/>
      <w:color w:val="auto"/>
      <w:sz w:val="17"/>
      <w:szCs w:val="17"/>
    </w:rPr>
  </w:style>
  <w:style w:type="paragraph" w:customStyle="1" w:styleId="TableText">
    <w:name w:val="Table Text"/>
    <w:uiPriority w:val="99"/>
    <w:qFormat/>
    <w:rsid w:val="007F0793"/>
    <w:pPr>
      <w:contextualSpacing/>
    </w:pPr>
    <w:rPr>
      <w:rFonts w:eastAsia="Calibri" w:cs="Calibri"/>
    </w:rPr>
  </w:style>
  <w:style w:type="paragraph" w:customStyle="1" w:styleId="TableTitle">
    <w:name w:val="Table Title"/>
    <w:basedOn w:val="TableText"/>
    <w:qFormat/>
    <w:rsid w:val="007F0793"/>
    <w:rPr>
      <w:b/>
      <w:bCs/>
      <w:color w:val="FFFFFF"/>
    </w:rPr>
  </w:style>
  <w:style w:type="table" w:styleId="LightList-Accent2">
    <w:name w:val="Light List Accent 2"/>
    <w:basedOn w:val="TableNormal"/>
    <w:uiPriority w:val="61"/>
    <w:rsid w:val="007F0793"/>
    <w:pPr>
      <w:spacing w:line="240" w:lineRule="auto"/>
    </w:pPr>
    <w:rPr>
      <w:rFonts w:eastAsia="Times New Roman" w:cs="Times New Roman"/>
    </w:rPr>
    <w:tblPr>
      <w:tblStyleRowBandSize w:val="1"/>
      <w:tblStyleColBandSize w:val="1"/>
      <w:tblBorders>
        <w:top w:val="single" w:sz="8" w:space="0" w:color="2078BD" w:themeColor="accent2"/>
        <w:left w:val="single" w:sz="8" w:space="0" w:color="2078BD" w:themeColor="accent2"/>
        <w:bottom w:val="single" w:sz="8" w:space="0" w:color="2078BD" w:themeColor="accent2"/>
        <w:right w:val="single" w:sz="8" w:space="0" w:color="2078B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2078BD" w:themeFill="accent2"/>
      </w:tcPr>
    </w:tblStylePr>
    <w:tblStylePr w:type="lastRow">
      <w:pPr>
        <w:spacing w:beforeLines="0" w:before="0" w:beforeAutospacing="0" w:afterLines="0" w:after="0" w:afterAutospacing="0" w:line="240" w:lineRule="auto"/>
      </w:pPr>
      <w:rPr>
        <w:b/>
        <w:bCs/>
      </w:rPr>
      <w:tblPr/>
      <w:tcPr>
        <w:tcBorders>
          <w:top w:val="double" w:sz="6" w:space="0" w:color="2078BD" w:themeColor="accent2"/>
          <w:left w:val="single" w:sz="8" w:space="0" w:color="2078BD" w:themeColor="accent2"/>
          <w:bottom w:val="single" w:sz="8" w:space="0" w:color="2078BD" w:themeColor="accent2"/>
          <w:right w:val="single" w:sz="8" w:space="0" w:color="2078BD" w:themeColor="accent2"/>
        </w:tcBorders>
      </w:tcPr>
    </w:tblStylePr>
    <w:tblStylePr w:type="firstCol">
      <w:rPr>
        <w:b/>
        <w:bCs/>
      </w:rPr>
    </w:tblStylePr>
    <w:tblStylePr w:type="lastCol">
      <w:rPr>
        <w:b/>
        <w:bCs/>
      </w:rPr>
    </w:tblStylePr>
    <w:tblStylePr w:type="band1Vert">
      <w:tblPr/>
      <w:tcPr>
        <w:tcBorders>
          <w:top w:val="single" w:sz="8" w:space="0" w:color="2078BD" w:themeColor="accent2"/>
          <w:left w:val="single" w:sz="8" w:space="0" w:color="2078BD" w:themeColor="accent2"/>
          <w:bottom w:val="single" w:sz="8" w:space="0" w:color="2078BD" w:themeColor="accent2"/>
          <w:right w:val="single" w:sz="8" w:space="0" w:color="2078BD" w:themeColor="accent2"/>
        </w:tcBorders>
      </w:tcPr>
    </w:tblStylePr>
    <w:tblStylePr w:type="band1Horz">
      <w:tblPr/>
      <w:tcPr>
        <w:tcBorders>
          <w:top w:val="single" w:sz="8" w:space="0" w:color="2078BD" w:themeColor="accent2"/>
          <w:left w:val="single" w:sz="8" w:space="0" w:color="2078BD" w:themeColor="accent2"/>
          <w:bottom w:val="single" w:sz="8" w:space="0" w:color="2078BD" w:themeColor="accent2"/>
          <w:right w:val="single" w:sz="8" w:space="0" w:color="2078BD" w:themeColor="accent2"/>
        </w:tcBorders>
      </w:tcPr>
    </w:tblStylePr>
  </w:style>
  <w:style w:type="paragraph" w:customStyle="1" w:styleId="IQNavFooter">
    <w:name w:val="IQNavFooter"/>
    <w:basedOn w:val="Normal"/>
    <w:uiPriority w:val="19"/>
    <w:semiHidden/>
    <w:qFormat/>
    <w:locked/>
    <w:rsid w:val="00242F36"/>
    <w:pPr>
      <w:tabs>
        <w:tab w:val="right" w:pos="9720"/>
      </w:tabs>
    </w:pPr>
    <w:rPr>
      <w:sz w:val="16"/>
    </w:rPr>
  </w:style>
  <w:style w:type="character" w:customStyle="1" w:styleId="IQNavFooter2">
    <w:name w:val="IQNavFooter2"/>
    <w:basedOn w:val="DefaultParagraphFont"/>
    <w:uiPriority w:val="1"/>
    <w:semiHidden/>
    <w:qFormat/>
    <w:locked/>
    <w:rsid w:val="00242F36"/>
    <w:rPr>
      <w:sz w:val="20"/>
    </w:rPr>
  </w:style>
  <w:style w:type="paragraph" w:customStyle="1" w:styleId="IQNavHeader">
    <w:name w:val="IQNavHeader"/>
    <w:basedOn w:val="Normal"/>
    <w:uiPriority w:val="5"/>
    <w:semiHidden/>
    <w:qFormat/>
    <w:locked/>
    <w:rsid w:val="00242F36"/>
  </w:style>
  <w:style w:type="paragraph" w:customStyle="1" w:styleId="CoverTitle">
    <w:name w:val="Cover Title"/>
    <w:basedOn w:val="Title"/>
    <w:qFormat/>
    <w:rsid w:val="00CE644E"/>
    <w:pPr>
      <w:spacing w:after="600"/>
    </w:pPr>
    <w:rPr>
      <w:b/>
      <w:caps/>
      <w:color w:val="00365A" w:themeColor="text1" w:themeShade="F2"/>
      <w:sz w:val="80"/>
      <w:szCs w:val="80"/>
    </w:rPr>
  </w:style>
  <w:style w:type="paragraph" w:customStyle="1" w:styleId="CoverTitleSub">
    <w:name w:val="Cover Title Sub"/>
    <w:basedOn w:val="Normal"/>
    <w:qFormat/>
    <w:rsid w:val="002A4F7B"/>
    <w:pPr>
      <w:numPr>
        <w:numId w:val="4"/>
      </w:numPr>
      <w:ind w:left="360"/>
    </w:pPr>
    <w:rPr>
      <w:rFonts w:ascii="Georgia" w:hAnsi="Georgia"/>
      <w:i/>
      <w:color w:val="2078BD" w:themeColor="accent2"/>
      <w:sz w:val="48"/>
      <w:szCs w:val="48"/>
    </w:rPr>
  </w:style>
  <w:style w:type="paragraph" w:customStyle="1" w:styleId="CoverDate">
    <w:name w:val="Cover Date"/>
    <w:basedOn w:val="CoverTitleSub"/>
    <w:qFormat/>
    <w:rsid w:val="002A4F7B"/>
    <w:pPr>
      <w:numPr>
        <w:numId w:val="0"/>
      </w:numPr>
      <w:ind w:left="360"/>
    </w:pPr>
    <w:rPr>
      <w:sz w:val="32"/>
    </w:rPr>
  </w:style>
  <w:style w:type="paragraph" w:customStyle="1" w:styleId="Subtitle1">
    <w:name w:val="Subtitle1"/>
    <w:basedOn w:val="Normal"/>
    <w:next w:val="Normal"/>
    <w:link w:val="SubTitleChar"/>
    <w:qFormat/>
    <w:rsid w:val="00797F57"/>
    <w:pPr>
      <w:spacing w:after="240"/>
      <w:jc w:val="right"/>
    </w:pPr>
    <w:rPr>
      <w:b/>
      <w:i/>
      <w:color w:val="00B0F0"/>
      <w:sz w:val="32"/>
    </w:rPr>
  </w:style>
  <w:style w:type="character" w:customStyle="1" w:styleId="SubTitleChar">
    <w:name w:val="SubTitle Char"/>
    <w:basedOn w:val="DefaultParagraphFont"/>
    <w:link w:val="Subtitle1"/>
    <w:rsid w:val="00797F57"/>
    <w:rPr>
      <w:b/>
      <w:i/>
      <w:color w:val="00B0F0"/>
      <w:sz w:val="32"/>
    </w:rPr>
  </w:style>
  <w:style w:type="table" w:styleId="LightList-Accent5">
    <w:name w:val="Light List Accent 5"/>
    <w:basedOn w:val="TableNormal"/>
    <w:uiPriority w:val="61"/>
    <w:rsid w:val="00797F57"/>
    <w:pPr>
      <w:spacing w:line="240" w:lineRule="auto"/>
    </w:pPr>
    <w:tblPr>
      <w:tblStyleRowBandSize w:val="1"/>
      <w:tblStyleColBandSize w:val="1"/>
      <w:tblBorders>
        <w:top w:val="single" w:sz="8" w:space="0" w:color="3877BC" w:themeColor="accent5"/>
        <w:left w:val="single" w:sz="8" w:space="0" w:color="3877BC" w:themeColor="accent5"/>
        <w:bottom w:val="single" w:sz="8" w:space="0" w:color="3877BC" w:themeColor="accent5"/>
        <w:right w:val="single" w:sz="8" w:space="0" w:color="3877BC" w:themeColor="accent5"/>
      </w:tblBorders>
    </w:tblPr>
    <w:tblStylePr w:type="firstRow">
      <w:pPr>
        <w:spacing w:before="0" w:after="0" w:line="240" w:lineRule="auto"/>
      </w:pPr>
      <w:rPr>
        <w:b/>
        <w:bCs/>
        <w:color w:val="FFFFFF" w:themeColor="background1"/>
      </w:rPr>
      <w:tblPr/>
      <w:tcPr>
        <w:shd w:val="clear" w:color="auto" w:fill="3877BC" w:themeFill="accent5"/>
      </w:tcPr>
    </w:tblStylePr>
    <w:tblStylePr w:type="lastRow">
      <w:pPr>
        <w:spacing w:before="0" w:after="0" w:line="240" w:lineRule="auto"/>
      </w:pPr>
      <w:rPr>
        <w:b/>
        <w:bCs/>
      </w:rPr>
      <w:tblPr/>
      <w:tcPr>
        <w:tcBorders>
          <w:top w:val="double" w:sz="6" w:space="0" w:color="3877BC" w:themeColor="accent5"/>
          <w:left w:val="single" w:sz="8" w:space="0" w:color="3877BC" w:themeColor="accent5"/>
          <w:bottom w:val="single" w:sz="8" w:space="0" w:color="3877BC" w:themeColor="accent5"/>
          <w:right w:val="single" w:sz="8" w:space="0" w:color="3877BC" w:themeColor="accent5"/>
        </w:tcBorders>
      </w:tcPr>
    </w:tblStylePr>
    <w:tblStylePr w:type="firstCol">
      <w:rPr>
        <w:b/>
        <w:bCs/>
      </w:rPr>
    </w:tblStylePr>
    <w:tblStylePr w:type="lastCol">
      <w:rPr>
        <w:b/>
        <w:bCs/>
      </w:rPr>
    </w:tblStylePr>
    <w:tblStylePr w:type="band1Vert">
      <w:tblPr/>
      <w:tcPr>
        <w:tcBorders>
          <w:top w:val="single" w:sz="8" w:space="0" w:color="3877BC" w:themeColor="accent5"/>
          <w:left w:val="single" w:sz="8" w:space="0" w:color="3877BC" w:themeColor="accent5"/>
          <w:bottom w:val="single" w:sz="8" w:space="0" w:color="3877BC" w:themeColor="accent5"/>
          <w:right w:val="single" w:sz="8" w:space="0" w:color="3877BC" w:themeColor="accent5"/>
        </w:tcBorders>
      </w:tcPr>
    </w:tblStylePr>
    <w:tblStylePr w:type="band1Horz">
      <w:tblPr/>
      <w:tcPr>
        <w:tcBorders>
          <w:top w:val="single" w:sz="8" w:space="0" w:color="3877BC" w:themeColor="accent5"/>
          <w:left w:val="single" w:sz="8" w:space="0" w:color="3877BC" w:themeColor="accent5"/>
          <w:bottom w:val="single" w:sz="8" w:space="0" w:color="3877BC" w:themeColor="accent5"/>
          <w:right w:val="single" w:sz="8" w:space="0" w:color="3877BC" w:themeColor="accent5"/>
        </w:tcBorders>
      </w:tcPr>
    </w:tblStylePr>
  </w:style>
  <w:style w:type="table" w:styleId="MediumShading1-Accent4">
    <w:name w:val="Medium Shading 1 Accent 4"/>
    <w:basedOn w:val="TableNormal"/>
    <w:uiPriority w:val="63"/>
    <w:rsid w:val="00845CFD"/>
    <w:pPr>
      <w:spacing w:line="240" w:lineRule="auto"/>
    </w:pPr>
    <w:tblPr>
      <w:tblStyleRowBandSize w:val="1"/>
      <w:tblStyleColBandSize w:val="1"/>
      <w:tblBorders>
        <w:top w:val="single" w:sz="8" w:space="0" w:color="43AEDB" w:themeColor="accent4" w:themeTint="BF"/>
        <w:left w:val="single" w:sz="8" w:space="0" w:color="43AEDB" w:themeColor="accent4" w:themeTint="BF"/>
        <w:bottom w:val="single" w:sz="8" w:space="0" w:color="43AEDB" w:themeColor="accent4" w:themeTint="BF"/>
        <w:right w:val="single" w:sz="8" w:space="0" w:color="43AEDB" w:themeColor="accent4" w:themeTint="BF"/>
        <w:insideH w:val="single" w:sz="8" w:space="0" w:color="43AEDB" w:themeColor="accent4" w:themeTint="BF"/>
      </w:tblBorders>
    </w:tblPr>
    <w:tblStylePr w:type="firstRow">
      <w:pPr>
        <w:spacing w:before="0" w:after="0" w:line="240" w:lineRule="auto"/>
      </w:pPr>
      <w:rPr>
        <w:b/>
        <w:bCs/>
        <w:color w:val="FFFFFF" w:themeColor="background1"/>
      </w:rPr>
      <w:tblPr/>
      <w:tcPr>
        <w:tcBorders>
          <w:top w:val="single" w:sz="8" w:space="0" w:color="43AEDB" w:themeColor="accent4" w:themeTint="BF"/>
          <w:left w:val="single" w:sz="8" w:space="0" w:color="43AEDB" w:themeColor="accent4" w:themeTint="BF"/>
          <w:bottom w:val="single" w:sz="8" w:space="0" w:color="43AEDB" w:themeColor="accent4" w:themeTint="BF"/>
          <w:right w:val="single" w:sz="8" w:space="0" w:color="43AEDB" w:themeColor="accent4" w:themeTint="BF"/>
          <w:insideH w:val="nil"/>
          <w:insideV w:val="nil"/>
        </w:tcBorders>
        <w:shd w:val="clear" w:color="auto" w:fill="2288B1" w:themeFill="accent4"/>
      </w:tcPr>
    </w:tblStylePr>
    <w:tblStylePr w:type="lastRow">
      <w:pPr>
        <w:spacing w:before="0" w:after="0" w:line="240" w:lineRule="auto"/>
      </w:pPr>
      <w:rPr>
        <w:b/>
        <w:bCs/>
      </w:rPr>
      <w:tblPr/>
      <w:tcPr>
        <w:tcBorders>
          <w:top w:val="double" w:sz="6" w:space="0" w:color="43AEDB" w:themeColor="accent4" w:themeTint="BF"/>
          <w:left w:val="single" w:sz="8" w:space="0" w:color="43AEDB" w:themeColor="accent4" w:themeTint="BF"/>
          <w:bottom w:val="single" w:sz="8" w:space="0" w:color="43AEDB" w:themeColor="accent4" w:themeTint="BF"/>
          <w:right w:val="single" w:sz="8" w:space="0" w:color="43AE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4F3" w:themeFill="accent4" w:themeFillTint="3F"/>
      </w:tcPr>
    </w:tblStylePr>
    <w:tblStylePr w:type="band1Horz">
      <w:tblPr/>
      <w:tcPr>
        <w:tcBorders>
          <w:insideH w:val="nil"/>
          <w:insideV w:val="nil"/>
        </w:tcBorders>
        <w:shd w:val="clear" w:color="auto" w:fill="C0E4F3"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45CFD"/>
    <w:pPr>
      <w:spacing w:line="240" w:lineRule="auto"/>
    </w:pPr>
    <w:tblPr>
      <w:tblStyleRowBandSize w:val="1"/>
      <w:tblStyleColBandSize w:val="1"/>
      <w:tblBorders>
        <w:top w:val="single" w:sz="8" w:space="0" w:color="006BDD" w:themeColor="accent1" w:themeTint="BF"/>
        <w:left w:val="single" w:sz="8" w:space="0" w:color="006BDD" w:themeColor="accent1" w:themeTint="BF"/>
        <w:bottom w:val="single" w:sz="8" w:space="0" w:color="006BDD" w:themeColor="accent1" w:themeTint="BF"/>
        <w:right w:val="single" w:sz="8" w:space="0" w:color="006BDD" w:themeColor="accent1" w:themeTint="BF"/>
        <w:insideH w:val="single" w:sz="8" w:space="0" w:color="006BDD" w:themeColor="accent1" w:themeTint="BF"/>
      </w:tblBorders>
    </w:tblPr>
    <w:tblStylePr w:type="firstRow">
      <w:pPr>
        <w:spacing w:before="0" w:after="0" w:line="240" w:lineRule="auto"/>
      </w:pPr>
      <w:rPr>
        <w:b/>
        <w:bCs/>
        <w:color w:val="FFFFFF" w:themeColor="background1"/>
      </w:rPr>
      <w:tblPr/>
      <w:tcPr>
        <w:tcBorders>
          <w:top w:val="single" w:sz="8" w:space="0" w:color="006BDD" w:themeColor="accent1" w:themeTint="BF"/>
          <w:left w:val="single" w:sz="8" w:space="0" w:color="006BDD" w:themeColor="accent1" w:themeTint="BF"/>
          <w:bottom w:val="single" w:sz="8" w:space="0" w:color="006BDD" w:themeColor="accent1" w:themeTint="BF"/>
          <w:right w:val="single" w:sz="8" w:space="0" w:color="006BDD" w:themeColor="accent1" w:themeTint="BF"/>
          <w:insideH w:val="nil"/>
          <w:insideV w:val="nil"/>
        </w:tcBorders>
        <w:shd w:val="clear" w:color="auto" w:fill="003D7D" w:themeFill="accent1"/>
      </w:tcPr>
    </w:tblStylePr>
    <w:tblStylePr w:type="lastRow">
      <w:pPr>
        <w:spacing w:before="0" w:after="0" w:line="240" w:lineRule="auto"/>
      </w:pPr>
      <w:rPr>
        <w:b/>
        <w:bCs/>
      </w:rPr>
      <w:tblPr/>
      <w:tcPr>
        <w:tcBorders>
          <w:top w:val="double" w:sz="6" w:space="0" w:color="006BDD" w:themeColor="accent1" w:themeTint="BF"/>
          <w:left w:val="single" w:sz="8" w:space="0" w:color="006BDD" w:themeColor="accent1" w:themeTint="BF"/>
          <w:bottom w:val="single" w:sz="8" w:space="0" w:color="006BDD" w:themeColor="accent1" w:themeTint="BF"/>
          <w:right w:val="single" w:sz="8" w:space="0" w:color="006B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FCEFF" w:themeFill="accent1" w:themeFillTint="3F"/>
      </w:tcPr>
    </w:tblStylePr>
    <w:tblStylePr w:type="band1Horz">
      <w:tblPr/>
      <w:tcPr>
        <w:tcBorders>
          <w:insideH w:val="nil"/>
          <w:insideV w:val="nil"/>
        </w:tcBorders>
        <w:shd w:val="clear" w:color="auto" w:fill="9FCEFF"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845CFD"/>
    <w:pPr>
      <w:spacing w:line="240" w:lineRule="auto"/>
    </w:pPr>
    <w:rPr>
      <w:color w:val="003A5F" w:themeColor="text1"/>
    </w:rPr>
    <w:tblPr>
      <w:tblStyleRowBandSize w:val="1"/>
      <w:tblStyleColBandSize w:val="1"/>
      <w:tblBorders>
        <w:top w:val="single" w:sz="8" w:space="0" w:color="003D7D" w:themeColor="accent1"/>
        <w:bottom w:val="single" w:sz="8" w:space="0" w:color="003D7D" w:themeColor="accent1"/>
      </w:tblBorders>
    </w:tblPr>
    <w:tblStylePr w:type="firstRow">
      <w:rPr>
        <w:rFonts w:asciiTheme="majorHAnsi" w:eastAsiaTheme="majorEastAsia" w:hAnsiTheme="majorHAnsi" w:cstheme="majorBidi"/>
      </w:rPr>
      <w:tblPr/>
      <w:tcPr>
        <w:tcBorders>
          <w:top w:val="nil"/>
          <w:bottom w:val="single" w:sz="8" w:space="0" w:color="003D7D" w:themeColor="accent1"/>
        </w:tcBorders>
      </w:tcPr>
    </w:tblStylePr>
    <w:tblStylePr w:type="lastRow">
      <w:rPr>
        <w:b/>
        <w:bCs/>
        <w:color w:val="00599C" w:themeColor="text2"/>
      </w:rPr>
      <w:tblPr/>
      <w:tcPr>
        <w:tcBorders>
          <w:top w:val="single" w:sz="8" w:space="0" w:color="003D7D" w:themeColor="accent1"/>
          <w:bottom w:val="single" w:sz="8" w:space="0" w:color="003D7D" w:themeColor="accent1"/>
        </w:tcBorders>
      </w:tcPr>
    </w:tblStylePr>
    <w:tblStylePr w:type="firstCol">
      <w:rPr>
        <w:b/>
        <w:bCs/>
      </w:rPr>
    </w:tblStylePr>
    <w:tblStylePr w:type="lastCol">
      <w:rPr>
        <w:b/>
        <w:bCs/>
      </w:rPr>
      <w:tblPr/>
      <w:tcPr>
        <w:tcBorders>
          <w:top w:val="single" w:sz="8" w:space="0" w:color="003D7D" w:themeColor="accent1"/>
          <w:bottom w:val="single" w:sz="8" w:space="0" w:color="003D7D" w:themeColor="accent1"/>
        </w:tcBorders>
      </w:tcPr>
    </w:tblStylePr>
    <w:tblStylePr w:type="band1Vert">
      <w:tblPr/>
      <w:tcPr>
        <w:shd w:val="clear" w:color="auto" w:fill="9FCEFF" w:themeFill="accent1" w:themeFillTint="3F"/>
      </w:tcPr>
    </w:tblStylePr>
    <w:tblStylePr w:type="band1Horz">
      <w:tblPr/>
      <w:tcPr>
        <w:shd w:val="clear" w:color="auto" w:fill="9FCEFF" w:themeFill="accent1" w:themeFillTint="3F"/>
      </w:tcPr>
    </w:tblStylePr>
  </w:style>
  <w:style w:type="table" w:styleId="LightList-Accent1">
    <w:name w:val="Light List Accent 1"/>
    <w:basedOn w:val="TableNormal"/>
    <w:uiPriority w:val="61"/>
    <w:rsid w:val="00845CFD"/>
    <w:pPr>
      <w:spacing w:line="240" w:lineRule="auto"/>
    </w:pPr>
    <w:tblPr>
      <w:tblStyleRowBandSize w:val="1"/>
      <w:tblStyleColBandSize w:val="1"/>
      <w:tblBorders>
        <w:top w:val="single" w:sz="8" w:space="0" w:color="003D7D" w:themeColor="accent1"/>
        <w:left w:val="single" w:sz="8" w:space="0" w:color="003D7D" w:themeColor="accent1"/>
        <w:bottom w:val="single" w:sz="8" w:space="0" w:color="003D7D" w:themeColor="accent1"/>
        <w:right w:val="single" w:sz="8" w:space="0" w:color="003D7D" w:themeColor="accent1"/>
      </w:tblBorders>
    </w:tblPr>
    <w:tblStylePr w:type="firstRow">
      <w:pPr>
        <w:spacing w:before="0" w:after="0" w:line="240" w:lineRule="auto"/>
      </w:pPr>
      <w:rPr>
        <w:b/>
        <w:bCs/>
        <w:color w:val="FFFFFF" w:themeColor="background1"/>
      </w:rPr>
      <w:tblPr/>
      <w:tcPr>
        <w:shd w:val="clear" w:color="auto" w:fill="003D7D" w:themeFill="accent1"/>
      </w:tcPr>
    </w:tblStylePr>
    <w:tblStylePr w:type="lastRow">
      <w:pPr>
        <w:spacing w:before="0" w:after="0" w:line="240" w:lineRule="auto"/>
      </w:pPr>
      <w:rPr>
        <w:b/>
        <w:bCs/>
      </w:rPr>
      <w:tblPr/>
      <w:tcPr>
        <w:tcBorders>
          <w:top w:val="double" w:sz="6" w:space="0" w:color="003D7D" w:themeColor="accent1"/>
          <w:left w:val="single" w:sz="8" w:space="0" w:color="003D7D" w:themeColor="accent1"/>
          <w:bottom w:val="single" w:sz="8" w:space="0" w:color="003D7D" w:themeColor="accent1"/>
          <w:right w:val="single" w:sz="8" w:space="0" w:color="003D7D" w:themeColor="accent1"/>
        </w:tcBorders>
      </w:tcPr>
    </w:tblStylePr>
    <w:tblStylePr w:type="firstCol">
      <w:rPr>
        <w:b/>
        <w:bCs/>
      </w:rPr>
    </w:tblStylePr>
    <w:tblStylePr w:type="lastCol">
      <w:rPr>
        <w:b/>
        <w:bCs/>
      </w:rPr>
    </w:tblStylePr>
    <w:tblStylePr w:type="band1Vert">
      <w:tblPr/>
      <w:tcPr>
        <w:tcBorders>
          <w:top w:val="single" w:sz="8" w:space="0" w:color="003D7D" w:themeColor="accent1"/>
          <w:left w:val="single" w:sz="8" w:space="0" w:color="003D7D" w:themeColor="accent1"/>
          <w:bottom w:val="single" w:sz="8" w:space="0" w:color="003D7D" w:themeColor="accent1"/>
          <w:right w:val="single" w:sz="8" w:space="0" w:color="003D7D" w:themeColor="accent1"/>
        </w:tcBorders>
      </w:tcPr>
    </w:tblStylePr>
    <w:tblStylePr w:type="band1Horz">
      <w:tblPr/>
      <w:tcPr>
        <w:tcBorders>
          <w:top w:val="single" w:sz="8" w:space="0" w:color="003D7D" w:themeColor="accent1"/>
          <w:left w:val="single" w:sz="8" w:space="0" w:color="003D7D" w:themeColor="accent1"/>
          <w:bottom w:val="single" w:sz="8" w:space="0" w:color="003D7D" w:themeColor="accent1"/>
          <w:right w:val="single" w:sz="8" w:space="0" w:color="003D7D" w:themeColor="accent1"/>
        </w:tcBorders>
      </w:tcPr>
    </w:tblStylePr>
  </w:style>
  <w:style w:type="table" w:styleId="MediumShading1-Accent5">
    <w:name w:val="Medium Shading 1 Accent 5"/>
    <w:basedOn w:val="TableNormal"/>
    <w:uiPriority w:val="63"/>
    <w:rsid w:val="00B7097D"/>
    <w:pPr>
      <w:spacing w:line="240" w:lineRule="auto"/>
    </w:pPr>
    <w:tblPr>
      <w:tblStyleRowBandSize w:val="1"/>
      <w:tblStyleColBandSize w:val="1"/>
      <w:tblBorders>
        <w:top w:val="single" w:sz="8" w:space="0" w:color="6598D1" w:themeColor="accent5" w:themeTint="BF"/>
        <w:left w:val="single" w:sz="8" w:space="0" w:color="6598D1" w:themeColor="accent5" w:themeTint="BF"/>
        <w:bottom w:val="single" w:sz="8" w:space="0" w:color="6598D1" w:themeColor="accent5" w:themeTint="BF"/>
        <w:right w:val="single" w:sz="8" w:space="0" w:color="6598D1" w:themeColor="accent5" w:themeTint="BF"/>
        <w:insideH w:val="single" w:sz="8" w:space="0" w:color="6598D1" w:themeColor="accent5" w:themeTint="BF"/>
      </w:tblBorders>
    </w:tblPr>
    <w:tblStylePr w:type="firstRow">
      <w:pPr>
        <w:spacing w:before="0" w:after="0" w:line="240" w:lineRule="auto"/>
      </w:pPr>
      <w:rPr>
        <w:b/>
        <w:bCs/>
        <w:color w:val="FFFFFF" w:themeColor="background1"/>
      </w:rPr>
      <w:tblPr/>
      <w:tcPr>
        <w:tcBorders>
          <w:top w:val="single" w:sz="8" w:space="0" w:color="6598D1" w:themeColor="accent5" w:themeTint="BF"/>
          <w:left w:val="single" w:sz="8" w:space="0" w:color="6598D1" w:themeColor="accent5" w:themeTint="BF"/>
          <w:bottom w:val="single" w:sz="8" w:space="0" w:color="6598D1" w:themeColor="accent5" w:themeTint="BF"/>
          <w:right w:val="single" w:sz="8" w:space="0" w:color="6598D1" w:themeColor="accent5" w:themeTint="BF"/>
          <w:insideH w:val="nil"/>
          <w:insideV w:val="nil"/>
        </w:tcBorders>
        <w:shd w:val="clear" w:color="auto" w:fill="3877BC" w:themeFill="accent5"/>
      </w:tcPr>
    </w:tblStylePr>
    <w:tblStylePr w:type="lastRow">
      <w:pPr>
        <w:spacing w:before="0" w:after="0" w:line="240" w:lineRule="auto"/>
      </w:pPr>
      <w:rPr>
        <w:b/>
        <w:bCs/>
      </w:rPr>
      <w:tblPr/>
      <w:tcPr>
        <w:tcBorders>
          <w:top w:val="double" w:sz="6" w:space="0" w:color="6598D1" w:themeColor="accent5" w:themeTint="BF"/>
          <w:left w:val="single" w:sz="8" w:space="0" w:color="6598D1" w:themeColor="accent5" w:themeTint="BF"/>
          <w:bottom w:val="single" w:sz="8" w:space="0" w:color="6598D1" w:themeColor="accent5" w:themeTint="BF"/>
          <w:right w:val="single" w:sz="8" w:space="0" w:color="6598D1"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DDF0" w:themeFill="accent5" w:themeFillTint="3F"/>
      </w:tcPr>
    </w:tblStylePr>
    <w:tblStylePr w:type="band1Horz">
      <w:tblPr/>
      <w:tcPr>
        <w:tcBorders>
          <w:insideH w:val="nil"/>
          <w:insideV w:val="nil"/>
        </w:tcBorders>
        <w:shd w:val="clear" w:color="auto" w:fill="CCDDF0" w:themeFill="accent5"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B7097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78B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78BD" w:themeFill="accent2"/>
      </w:tcPr>
    </w:tblStylePr>
    <w:tblStylePr w:type="lastCol">
      <w:rPr>
        <w:b/>
        <w:bCs/>
        <w:color w:val="FFFFFF" w:themeColor="background1"/>
      </w:rPr>
      <w:tblPr/>
      <w:tcPr>
        <w:tcBorders>
          <w:left w:val="nil"/>
          <w:right w:val="nil"/>
          <w:insideH w:val="nil"/>
          <w:insideV w:val="nil"/>
        </w:tcBorders>
        <w:shd w:val="clear" w:color="auto" w:fill="2078B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99"/>
    <w:semiHidden/>
    <w:unhideWhenUsed/>
    <w:rsid w:val="00D508DB"/>
  </w:style>
  <w:style w:type="paragraph" w:styleId="NoSpacing">
    <w:name w:val="No Spacing"/>
    <w:uiPriority w:val="1"/>
    <w:qFormat/>
    <w:locked/>
    <w:rsid w:val="00ED00BE"/>
    <w:pPr>
      <w:spacing w:line="240" w:lineRule="auto"/>
      <w:jc w:val="both"/>
    </w:pPr>
  </w:style>
  <w:style w:type="paragraph" w:styleId="Subtitle">
    <w:name w:val="Subtitle"/>
    <w:basedOn w:val="Normal"/>
    <w:next w:val="Normal"/>
    <w:link w:val="SubtitleChar0"/>
    <w:uiPriority w:val="11"/>
    <w:qFormat/>
    <w:locked/>
    <w:rsid w:val="00ED00BE"/>
    <w:pPr>
      <w:numPr>
        <w:ilvl w:val="1"/>
      </w:numPr>
      <w:spacing w:after="160"/>
    </w:pPr>
    <w:rPr>
      <w:rFonts w:asciiTheme="minorHAnsi" w:hAnsiTheme="minorHAnsi"/>
      <w:color w:val="0092F1" w:themeColor="text1" w:themeTint="A5"/>
      <w:spacing w:val="15"/>
    </w:rPr>
  </w:style>
  <w:style w:type="character" w:customStyle="1" w:styleId="SubtitleChar0">
    <w:name w:val="Subtitle Char"/>
    <w:basedOn w:val="DefaultParagraphFont"/>
    <w:link w:val="Subtitle"/>
    <w:uiPriority w:val="11"/>
    <w:rsid w:val="00ED00BE"/>
    <w:rPr>
      <w:rFonts w:asciiTheme="minorHAnsi" w:hAnsiTheme="minorHAnsi"/>
      <w:color w:val="0092F1" w:themeColor="text1" w:themeTint="A5"/>
      <w:spacing w:val="15"/>
    </w:rPr>
  </w:style>
  <w:style w:type="character" w:styleId="SubtleEmphasis">
    <w:name w:val="Subtle Emphasis"/>
    <w:basedOn w:val="DefaultParagraphFont"/>
    <w:uiPriority w:val="19"/>
    <w:qFormat/>
    <w:locked/>
    <w:rsid w:val="00ED00BE"/>
    <w:rPr>
      <w:i/>
      <w:iCs/>
      <w:color w:val="0078C7" w:themeColor="text1" w:themeTint="BF"/>
    </w:rPr>
  </w:style>
  <w:style w:type="paragraph" w:customStyle="1" w:styleId="TitleBlue">
    <w:name w:val="Title Blue"/>
    <w:basedOn w:val="Title"/>
    <w:qFormat/>
    <w:rsid w:val="008C7B7F"/>
    <w:pPr>
      <w:spacing w:after="600"/>
    </w:pPr>
    <w:rPr>
      <w:b/>
      <w:caps/>
      <w:color w:val="003A5F" w:themeColor="text1"/>
      <w:sz w:val="80"/>
      <w:szCs w:val="80"/>
    </w:rPr>
  </w:style>
  <w:style w:type="paragraph" w:customStyle="1" w:styleId="Title3">
    <w:name w:val="Title 3"/>
    <w:basedOn w:val="Normal"/>
    <w:qFormat/>
    <w:rsid w:val="008C7B7F"/>
    <w:pPr>
      <w:keepNext/>
      <w:keepLines/>
      <w:spacing w:after="0" w:line="264" w:lineRule="auto"/>
      <w:ind w:left="360" w:hanging="360"/>
    </w:pPr>
    <w:rPr>
      <w:rFonts w:ascii="Georgia" w:eastAsiaTheme="majorEastAsia" w:hAnsi="Georgia" w:cstheme="majorBidi"/>
      <w:bCs/>
      <w:i/>
      <w:color w:val="003A5F" w:themeColor="text1"/>
      <w:sz w:val="48"/>
      <w:szCs w:val="48"/>
    </w:rPr>
  </w:style>
  <w:style w:type="paragraph" w:customStyle="1" w:styleId="AfterGraphicTable">
    <w:name w:val="After Graphic/Table"/>
    <w:next w:val="Normal"/>
    <w:qFormat/>
    <w:rsid w:val="00170062"/>
    <w:pPr>
      <w:spacing w:line="240" w:lineRule="auto"/>
    </w:pPr>
    <w:rPr>
      <w:rFonts w:ascii="Arial" w:eastAsia="Calibri" w:hAnsi="Arial"/>
      <w:color w:val="auto"/>
      <w:sz w:val="16"/>
      <w:szCs w:val="16"/>
    </w:rPr>
  </w:style>
  <w:style w:type="paragraph" w:styleId="Caption">
    <w:name w:val="caption"/>
    <w:next w:val="Normal"/>
    <w:uiPriority w:val="35"/>
    <w:unhideWhenUsed/>
    <w:qFormat/>
    <w:rsid w:val="0068068B"/>
    <w:pPr>
      <w:keepNext/>
      <w:spacing w:line="240" w:lineRule="auto"/>
    </w:pPr>
    <w:rPr>
      <w:rFonts w:eastAsia="Calibri"/>
      <w:b/>
      <w:bCs/>
      <w:color w:val="00599C" w:themeColor="text2"/>
      <w:sz w:val="18"/>
      <w:szCs w:val="18"/>
    </w:rPr>
  </w:style>
  <w:style w:type="paragraph" w:customStyle="1" w:styleId="ProcedureBody">
    <w:name w:val="Procedure Body"/>
    <w:basedOn w:val="Normal"/>
    <w:qFormat/>
    <w:rsid w:val="004D14B2"/>
    <w:pPr>
      <w:ind w:left="720"/>
    </w:pPr>
    <w:rPr>
      <w:rFonts w:eastAsia="Calibri"/>
      <w:color w:val="auto"/>
    </w:rPr>
  </w:style>
  <w:style w:type="paragraph" w:customStyle="1" w:styleId="ProcedureBullet">
    <w:name w:val="Procedure Bullet"/>
    <w:basedOn w:val="ListBullet"/>
    <w:link w:val="ProcedureBulletChar"/>
    <w:qFormat/>
    <w:rsid w:val="00CF7CC5"/>
    <w:pPr>
      <w:spacing w:after="120"/>
      <w:ind w:left="994" w:hanging="274"/>
    </w:pPr>
  </w:style>
  <w:style w:type="character" w:customStyle="1" w:styleId="ProcedureBulletChar">
    <w:name w:val="Procedure Bullet Char"/>
    <w:basedOn w:val="DefaultParagraphFont"/>
    <w:link w:val="ProcedureBullet"/>
    <w:rsid w:val="00CF7CC5"/>
  </w:style>
  <w:style w:type="paragraph" w:customStyle="1" w:styleId="TableBullet">
    <w:name w:val="Table Bullet"/>
    <w:basedOn w:val="ListBullet"/>
    <w:qFormat/>
    <w:rsid w:val="0068068B"/>
    <w:pPr>
      <w:spacing w:after="100" w:afterAutospacing="1"/>
      <w:contextualSpacing w:val="0"/>
    </w:pPr>
  </w:style>
  <w:style w:type="paragraph" w:customStyle="1" w:styleId="TableLinkBullet">
    <w:name w:val="Table Link Bullet"/>
    <w:basedOn w:val="ListBullet"/>
    <w:next w:val="TableText"/>
    <w:qFormat/>
    <w:rsid w:val="0068068B"/>
    <w:pPr>
      <w:spacing w:afterAutospacing="1"/>
    </w:pPr>
    <w:rPr>
      <w:color w:val="00599C" w:themeColor="text2"/>
      <w:u w:val="single"/>
    </w:rPr>
  </w:style>
  <w:style w:type="character" w:styleId="Emphasis">
    <w:name w:val="Emphasis"/>
    <w:basedOn w:val="DefaultParagraphFont"/>
    <w:uiPriority w:val="20"/>
    <w:qFormat/>
    <w:locked/>
    <w:rsid w:val="0051142E"/>
    <w:rPr>
      <w:i/>
      <w:iCs/>
    </w:rPr>
  </w:style>
  <w:style w:type="character" w:customStyle="1" w:styleId="CrossReference">
    <w:name w:val="Cross Reference"/>
    <w:basedOn w:val="DefaultParagraphFont"/>
    <w:uiPriority w:val="1"/>
    <w:qFormat/>
    <w:rsid w:val="0051142E"/>
    <w:rPr>
      <w:color w:val="00599C" w:themeColor="text2"/>
      <w:u w:val="single"/>
    </w:rPr>
  </w:style>
  <w:style w:type="character" w:styleId="FollowedHyperlink">
    <w:name w:val="FollowedHyperlink"/>
    <w:basedOn w:val="DefaultParagraphFont"/>
    <w:uiPriority w:val="99"/>
    <w:semiHidden/>
    <w:unhideWhenUsed/>
    <w:rsid w:val="00DD20A0"/>
    <w:rPr>
      <w:color w:val="4991D3" w:themeColor="followedHyperlink"/>
      <w:u w:val="single"/>
    </w:rPr>
  </w:style>
  <w:style w:type="character" w:customStyle="1" w:styleId="ListParagraphChar">
    <w:name w:val="List Paragraph Char"/>
    <w:basedOn w:val="DefaultParagraphFont"/>
    <w:link w:val="ListParagraph"/>
    <w:uiPriority w:val="34"/>
    <w:rsid w:val="004D14B2"/>
    <w:rPr>
      <w:rFonts w:eastAsiaTheme="minorHAnsi"/>
    </w:rPr>
  </w:style>
  <w:style w:type="character" w:styleId="PlaceholderText">
    <w:name w:val="Placeholder Text"/>
    <w:basedOn w:val="DefaultParagraphFont"/>
    <w:uiPriority w:val="99"/>
    <w:semiHidden/>
    <w:rsid w:val="00D71C72"/>
    <w:rPr>
      <w:color w:val="808080"/>
    </w:rPr>
  </w:style>
  <w:style w:type="paragraph" w:customStyle="1" w:styleId="BodyCopy">
    <w:name w:val="Body Copy"/>
    <w:qFormat/>
    <w:rsid w:val="001A0122"/>
    <w:pPr>
      <w:spacing w:after="240" w:line="240" w:lineRule="auto"/>
    </w:pPr>
    <w:rPr>
      <w:rFonts w:ascii="Arial" w:eastAsia="Calibri" w:hAnsi="Arial"/>
      <w:color w:val="auto"/>
      <w:sz w:val="20"/>
    </w:rPr>
  </w:style>
  <w:style w:type="paragraph" w:customStyle="1" w:styleId="ProcedureIntro">
    <w:name w:val="Procedure Intro"/>
    <w:basedOn w:val="Normal"/>
    <w:next w:val="ListBullet"/>
    <w:qFormat/>
    <w:rsid w:val="00E35250"/>
    <w:pPr>
      <w:numPr>
        <w:numId w:val="7"/>
      </w:numPr>
    </w:pPr>
  </w:style>
  <w:style w:type="paragraph" w:customStyle="1" w:styleId="ProcedureAlphaBullet">
    <w:name w:val="Procedure Alpha Bullet"/>
    <w:basedOn w:val="ProcedureBullet"/>
    <w:qFormat/>
    <w:rsid w:val="00EC62AF"/>
    <w:pPr>
      <w:numPr>
        <w:numId w:val="8"/>
      </w:numPr>
    </w:pPr>
  </w:style>
  <w:style w:type="paragraph" w:customStyle="1" w:styleId="TableAlphaBullet">
    <w:name w:val="Table Alpha Bullet"/>
    <w:basedOn w:val="TableBullet"/>
    <w:qFormat/>
    <w:rsid w:val="004750E0"/>
    <w:pPr>
      <w:numPr>
        <w:numId w:val="9"/>
      </w:numPr>
      <w:spacing w:after="60" w:afterAutospacing="0"/>
      <w:ind w:left="763"/>
    </w:pPr>
  </w:style>
  <w:style w:type="character" w:styleId="Strong">
    <w:name w:val="Strong"/>
    <w:basedOn w:val="DefaultParagraphFont"/>
    <w:uiPriority w:val="22"/>
    <w:qFormat/>
    <w:locked/>
    <w:rsid w:val="00A9279E"/>
    <w:rPr>
      <w:b/>
      <w:bCs/>
    </w:rPr>
  </w:style>
  <w:style w:type="paragraph" w:customStyle="1" w:styleId="Advisory">
    <w:name w:val="Advisory"/>
    <w:basedOn w:val="Normal"/>
    <w:qFormat/>
    <w:rsid w:val="00FC713A"/>
    <w:pPr>
      <w:spacing w:line="276" w:lineRule="auto"/>
    </w:pPr>
    <w:rPr>
      <w:i/>
      <w:iCs/>
      <w:szCs w:val="20"/>
    </w:rPr>
  </w:style>
  <w:style w:type="character" w:customStyle="1" w:styleId="fbinfo1">
    <w:name w:val="fbinfo1"/>
    <w:basedOn w:val="DefaultParagraphFont"/>
    <w:rsid w:val="00E417F4"/>
    <w:rPr>
      <w:b/>
      <w:bCs/>
      <w:color w:val="000000"/>
      <w:shd w:val="clear" w:color="auto" w:fill="FFE699"/>
    </w:rPr>
  </w:style>
  <w:style w:type="paragraph" w:customStyle="1" w:styleId="TBLHeader">
    <w:name w:val="TBL Header"/>
    <w:basedOn w:val="Heading3"/>
    <w:next w:val="Normal"/>
    <w:qFormat/>
    <w:rsid w:val="00CF2B13"/>
    <w:pPr>
      <w:pBdr>
        <w:top w:val="single" w:sz="18" w:space="8" w:color="82C441"/>
        <w:left w:val="single" w:sz="18" w:space="4" w:color="82C441"/>
        <w:bottom w:val="single" w:sz="18" w:space="8" w:color="82C441"/>
        <w:right w:val="single" w:sz="18" w:space="4" w:color="82C441"/>
      </w:pBdr>
      <w:spacing w:before="0"/>
      <w:jc w:val="center"/>
    </w:pPr>
    <w:rPr>
      <w:sz w:val="28"/>
      <w:szCs w:val="28"/>
    </w:rPr>
  </w:style>
  <w:style w:type="paragraph" w:customStyle="1" w:styleId="Heading11">
    <w:name w:val="Heading 1.1"/>
    <w:basedOn w:val="Heading2"/>
    <w:next w:val="BodyCopy"/>
    <w:qFormat/>
    <w:rsid w:val="00BD0121"/>
    <w:pPr>
      <w:keepNext w:val="0"/>
      <w:keepLines w:val="0"/>
      <w:numPr>
        <w:ilvl w:val="1"/>
        <w:numId w:val="27"/>
      </w:numPr>
      <w:spacing w:before="240" w:after="240" w:line="240" w:lineRule="auto"/>
      <w:ind w:left="1080" w:hanging="720"/>
    </w:pPr>
    <w:rPr>
      <w:rFonts w:eastAsia="Times New Roman" w:cs="Times New Roman"/>
      <w:b/>
      <w:color w:val="8D8D8D"/>
      <w:sz w:val="32"/>
      <w:szCs w:val="20"/>
    </w:rPr>
  </w:style>
  <w:style w:type="paragraph" w:customStyle="1" w:styleId="Heading1">
    <w:name w:val="Heading 1."/>
    <w:basedOn w:val="Heading10"/>
    <w:next w:val="BodyCopy"/>
    <w:qFormat/>
    <w:rsid w:val="00BD0121"/>
    <w:pPr>
      <w:keepLines w:val="0"/>
      <w:numPr>
        <w:numId w:val="27"/>
      </w:numPr>
      <w:spacing w:before="240"/>
    </w:pPr>
    <w:rPr>
      <w:rFonts w:eastAsia="Times New Roman" w:cs="Arial"/>
      <w:kern w:val="32"/>
      <w:szCs w:val="32"/>
    </w:rPr>
  </w:style>
  <w:style w:type="paragraph" w:customStyle="1" w:styleId="Heading111">
    <w:name w:val="Heading 1.1.1"/>
    <w:basedOn w:val="Heading3"/>
    <w:next w:val="BodyCopy"/>
    <w:qFormat/>
    <w:rsid w:val="00BD0121"/>
    <w:pPr>
      <w:keepNext w:val="0"/>
      <w:numPr>
        <w:ilvl w:val="2"/>
        <w:numId w:val="27"/>
      </w:numPr>
      <w:shd w:val="clear" w:color="auto" w:fill="auto"/>
      <w:spacing w:before="240" w:after="240"/>
      <w:ind w:left="1080" w:hanging="720"/>
    </w:pPr>
    <w:rPr>
      <w:rFonts w:eastAsia="Times New Roman" w:cs="Times New Roman"/>
      <w:b/>
      <w:bCs/>
      <w:color w:val="8D8D8D"/>
      <w:sz w:val="28"/>
      <w:szCs w:val="20"/>
    </w:rPr>
  </w:style>
  <w:style w:type="paragraph" w:customStyle="1" w:styleId="Heading1111">
    <w:name w:val="Heading 1.1.1.1"/>
    <w:basedOn w:val="Heading4"/>
    <w:next w:val="BodyCopy"/>
    <w:qFormat/>
    <w:rsid w:val="00BD0121"/>
    <w:pPr>
      <w:keepNext w:val="0"/>
      <w:keepLines w:val="0"/>
      <w:numPr>
        <w:ilvl w:val="3"/>
        <w:numId w:val="27"/>
      </w:numPr>
      <w:spacing w:before="120" w:after="240"/>
      <w:ind w:left="1224" w:hanging="864"/>
    </w:pPr>
    <w:rPr>
      <w:rFonts w:ascii="Arial" w:eastAsia="Times New Roman" w:hAnsi="Arial" w:cs="Times New Roman"/>
      <w:iCs w:val="0"/>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0799">
      <w:bodyDiv w:val="1"/>
      <w:marLeft w:val="0"/>
      <w:marRight w:val="0"/>
      <w:marTop w:val="0"/>
      <w:marBottom w:val="0"/>
      <w:divBdr>
        <w:top w:val="none" w:sz="0" w:space="0" w:color="auto"/>
        <w:left w:val="none" w:sz="0" w:space="0" w:color="auto"/>
        <w:bottom w:val="none" w:sz="0" w:space="0" w:color="auto"/>
        <w:right w:val="none" w:sz="0" w:space="0" w:color="auto"/>
      </w:divBdr>
    </w:div>
    <w:div w:id="221253442">
      <w:bodyDiv w:val="1"/>
      <w:marLeft w:val="0"/>
      <w:marRight w:val="0"/>
      <w:marTop w:val="0"/>
      <w:marBottom w:val="0"/>
      <w:divBdr>
        <w:top w:val="none" w:sz="0" w:space="0" w:color="auto"/>
        <w:left w:val="none" w:sz="0" w:space="0" w:color="auto"/>
        <w:bottom w:val="none" w:sz="0" w:space="0" w:color="auto"/>
        <w:right w:val="none" w:sz="0" w:space="0" w:color="auto"/>
      </w:divBdr>
    </w:div>
    <w:div w:id="567764145">
      <w:bodyDiv w:val="1"/>
      <w:marLeft w:val="0"/>
      <w:marRight w:val="0"/>
      <w:marTop w:val="0"/>
      <w:marBottom w:val="0"/>
      <w:divBdr>
        <w:top w:val="none" w:sz="0" w:space="0" w:color="auto"/>
        <w:left w:val="none" w:sz="0" w:space="0" w:color="auto"/>
        <w:bottom w:val="none" w:sz="0" w:space="0" w:color="auto"/>
        <w:right w:val="none" w:sz="0" w:space="0" w:color="auto"/>
      </w:divBdr>
    </w:div>
    <w:div w:id="874191534">
      <w:bodyDiv w:val="1"/>
      <w:marLeft w:val="0"/>
      <w:marRight w:val="0"/>
      <w:marTop w:val="0"/>
      <w:marBottom w:val="0"/>
      <w:divBdr>
        <w:top w:val="none" w:sz="0" w:space="0" w:color="auto"/>
        <w:left w:val="none" w:sz="0" w:space="0" w:color="auto"/>
        <w:bottom w:val="none" w:sz="0" w:space="0" w:color="auto"/>
        <w:right w:val="none" w:sz="0" w:space="0" w:color="auto"/>
      </w:divBdr>
    </w:div>
    <w:div w:id="878856360">
      <w:bodyDiv w:val="1"/>
      <w:marLeft w:val="0"/>
      <w:marRight w:val="0"/>
      <w:marTop w:val="0"/>
      <w:marBottom w:val="0"/>
      <w:divBdr>
        <w:top w:val="none" w:sz="0" w:space="0" w:color="auto"/>
        <w:left w:val="none" w:sz="0" w:space="0" w:color="auto"/>
        <w:bottom w:val="none" w:sz="0" w:space="0" w:color="auto"/>
        <w:right w:val="none" w:sz="0" w:space="0" w:color="auto"/>
      </w:divBdr>
      <w:divsChild>
        <w:div w:id="335352482">
          <w:marLeft w:val="0"/>
          <w:marRight w:val="0"/>
          <w:marTop w:val="0"/>
          <w:marBottom w:val="0"/>
          <w:divBdr>
            <w:top w:val="none" w:sz="0" w:space="0" w:color="auto"/>
            <w:left w:val="none" w:sz="0" w:space="0" w:color="auto"/>
            <w:bottom w:val="none" w:sz="0" w:space="0" w:color="auto"/>
            <w:right w:val="none" w:sz="0" w:space="0" w:color="auto"/>
          </w:divBdr>
          <w:divsChild>
            <w:div w:id="1526870620">
              <w:marLeft w:val="0"/>
              <w:marRight w:val="0"/>
              <w:marTop w:val="0"/>
              <w:marBottom w:val="0"/>
              <w:divBdr>
                <w:top w:val="none" w:sz="0" w:space="0" w:color="auto"/>
                <w:left w:val="none" w:sz="0" w:space="0" w:color="auto"/>
                <w:bottom w:val="none" w:sz="0" w:space="0" w:color="auto"/>
                <w:right w:val="none" w:sz="0" w:space="0" w:color="auto"/>
              </w:divBdr>
              <w:divsChild>
                <w:div w:id="988827205">
                  <w:marLeft w:val="0"/>
                  <w:marRight w:val="0"/>
                  <w:marTop w:val="0"/>
                  <w:marBottom w:val="0"/>
                  <w:divBdr>
                    <w:top w:val="none" w:sz="0" w:space="0" w:color="auto"/>
                    <w:left w:val="none" w:sz="0" w:space="0" w:color="auto"/>
                    <w:bottom w:val="none" w:sz="0" w:space="0" w:color="auto"/>
                    <w:right w:val="none" w:sz="0" w:space="0" w:color="auto"/>
                  </w:divBdr>
                  <w:divsChild>
                    <w:div w:id="905410840">
                      <w:marLeft w:val="0"/>
                      <w:marRight w:val="0"/>
                      <w:marTop w:val="0"/>
                      <w:marBottom w:val="0"/>
                      <w:divBdr>
                        <w:top w:val="none" w:sz="0" w:space="0" w:color="auto"/>
                        <w:left w:val="none" w:sz="0" w:space="0" w:color="auto"/>
                        <w:bottom w:val="none" w:sz="0" w:space="0" w:color="auto"/>
                        <w:right w:val="none" w:sz="0" w:space="0" w:color="auto"/>
                      </w:divBdr>
                      <w:divsChild>
                        <w:div w:id="459343093">
                          <w:marLeft w:val="0"/>
                          <w:marRight w:val="0"/>
                          <w:marTop w:val="0"/>
                          <w:marBottom w:val="0"/>
                          <w:divBdr>
                            <w:top w:val="none" w:sz="0" w:space="0" w:color="auto"/>
                            <w:left w:val="none" w:sz="0" w:space="0" w:color="auto"/>
                            <w:bottom w:val="none" w:sz="0" w:space="0" w:color="auto"/>
                            <w:right w:val="none" w:sz="0" w:space="0" w:color="auto"/>
                          </w:divBdr>
                          <w:divsChild>
                            <w:div w:id="1591618494">
                              <w:marLeft w:val="0"/>
                              <w:marRight w:val="0"/>
                              <w:marTop w:val="0"/>
                              <w:marBottom w:val="0"/>
                              <w:divBdr>
                                <w:top w:val="none" w:sz="0" w:space="0" w:color="auto"/>
                                <w:left w:val="none" w:sz="0" w:space="0" w:color="auto"/>
                                <w:bottom w:val="none" w:sz="0" w:space="0" w:color="auto"/>
                                <w:right w:val="none" w:sz="0" w:space="0" w:color="auto"/>
                              </w:divBdr>
                              <w:divsChild>
                                <w:div w:id="180365607">
                                  <w:marLeft w:val="0"/>
                                  <w:marRight w:val="0"/>
                                  <w:marTop w:val="0"/>
                                  <w:marBottom w:val="0"/>
                                  <w:divBdr>
                                    <w:top w:val="none" w:sz="0" w:space="0" w:color="auto"/>
                                    <w:left w:val="none" w:sz="0" w:space="0" w:color="auto"/>
                                    <w:bottom w:val="none" w:sz="0" w:space="0" w:color="auto"/>
                                    <w:right w:val="none" w:sz="0" w:space="0" w:color="auto"/>
                                  </w:divBdr>
                                  <w:divsChild>
                                    <w:div w:id="1307978625">
                                      <w:marLeft w:val="0"/>
                                      <w:marRight w:val="0"/>
                                      <w:marTop w:val="0"/>
                                      <w:marBottom w:val="0"/>
                                      <w:divBdr>
                                        <w:top w:val="none" w:sz="0" w:space="0" w:color="auto"/>
                                        <w:left w:val="none" w:sz="0" w:space="0" w:color="auto"/>
                                        <w:bottom w:val="none" w:sz="0" w:space="0" w:color="auto"/>
                                        <w:right w:val="none" w:sz="0" w:space="0" w:color="auto"/>
                                      </w:divBdr>
                                      <w:divsChild>
                                        <w:div w:id="1284650010">
                                          <w:marLeft w:val="0"/>
                                          <w:marRight w:val="0"/>
                                          <w:marTop w:val="0"/>
                                          <w:marBottom w:val="0"/>
                                          <w:divBdr>
                                            <w:top w:val="none" w:sz="0" w:space="0" w:color="auto"/>
                                            <w:left w:val="none" w:sz="0" w:space="0" w:color="auto"/>
                                            <w:bottom w:val="none" w:sz="0" w:space="0" w:color="auto"/>
                                            <w:right w:val="none" w:sz="0" w:space="0" w:color="auto"/>
                                          </w:divBdr>
                                          <w:divsChild>
                                            <w:div w:id="1175536139">
                                              <w:marLeft w:val="0"/>
                                              <w:marRight w:val="0"/>
                                              <w:marTop w:val="0"/>
                                              <w:marBottom w:val="0"/>
                                              <w:divBdr>
                                                <w:top w:val="none" w:sz="0" w:space="0" w:color="auto"/>
                                                <w:left w:val="none" w:sz="0" w:space="0" w:color="auto"/>
                                                <w:bottom w:val="none" w:sz="0" w:space="0" w:color="auto"/>
                                                <w:right w:val="none" w:sz="0" w:space="0" w:color="auto"/>
                                              </w:divBdr>
                                              <w:divsChild>
                                                <w:div w:id="472917200">
                                                  <w:marLeft w:val="0"/>
                                                  <w:marRight w:val="0"/>
                                                  <w:marTop w:val="0"/>
                                                  <w:marBottom w:val="0"/>
                                                  <w:divBdr>
                                                    <w:top w:val="none" w:sz="0" w:space="0" w:color="auto"/>
                                                    <w:left w:val="none" w:sz="0" w:space="0" w:color="auto"/>
                                                    <w:bottom w:val="none" w:sz="0" w:space="0" w:color="auto"/>
                                                    <w:right w:val="none" w:sz="0" w:space="0" w:color="auto"/>
                                                  </w:divBdr>
                                                  <w:divsChild>
                                                    <w:div w:id="15768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285081">
      <w:bodyDiv w:val="1"/>
      <w:marLeft w:val="0"/>
      <w:marRight w:val="0"/>
      <w:marTop w:val="0"/>
      <w:marBottom w:val="0"/>
      <w:divBdr>
        <w:top w:val="none" w:sz="0" w:space="0" w:color="auto"/>
        <w:left w:val="none" w:sz="0" w:space="0" w:color="auto"/>
        <w:bottom w:val="none" w:sz="0" w:space="0" w:color="auto"/>
        <w:right w:val="none" w:sz="0" w:space="0" w:color="auto"/>
      </w:divBdr>
    </w:div>
    <w:div w:id="1245408677">
      <w:bodyDiv w:val="1"/>
      <w:marLeft w:val="0"/>
      <w:marRight w:val="0"/>
      <w:marTop w:val="0"/>
      <w:marBottom w:val="0"/>
      <w:divBdr>
        <w:top w:val="none" w:sz="0" w:space="0" w:color="auto"/>
        <w:left w:val="none" w:sz="0" w:space="0" w:color="auto"/>
        <w:bottom w:val="none" w:sz="0" w:space="0" w:color="auto"/>
        <w:right w:val="none" w:sz="0" w:space="0" w:color="auto"/>
      </w:divBdr>
    </w:div>
    <w:div w:id="1389380954">
      <w:bodyDiv w:val="1"/>
      <w:marLeft w:val="0"/>
      <w:marRight w:val="0"/>
      <w:marTop w:val="0"/>
      <w:marBottom w:val="0"/>
      <w:divBdr>
        <w:top w:val="none" w:sz="0" w:space="0" w:color="auto"/>
        <w:left w:val="none" w:sz="0" w:space="0" w:color="auto"/>
        <w:bottom w:val="none" w:sz="0" w:space="0" w:color="auto"/>
        <w:right w:val="none" w:sz="0" w:space="0" w:color="auto"/>
      </w:divBdr>
    </w:div>
    <w:div w:id="1630209933">
      <w:bodyDiv w:val="1"/>
      <w:marLeft w:val="0"/>
      <w:marRight w:val="0"/>
      <w:marTop w:val="0"/>
      <w:marBottom w:val="0"/>
      <w:divBdr>
        <w:top w:val="none" w:sz="0" w:space="0" w:color="auto"/>
        <w:left w:val="none" w:sz="0" w:space="0" w:color="auto"/>
        <w:bottom w:val="none" w:sz="0" w:space="0" w:color="auto"/>
        <w:right w:val="none" w:sz="0" w:space="0" w:color="auto"/>
      </w:divBdr>
    </w:div>
    <w:div w:id="199892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ork 6">
      <a:dk1>
        <a:srgbClr val="003A5F"/>
      </a:dk1>
      <a:lt1>
        <a:sysClr val="window" lastClr="FFFFFF"/>
      </a:lt1>
      <a:dk2>
        <a:srgbClr val="00599C"/>
      </a:dk2>
      <a:lt2>
        <a:srgbClr val="A5C6EA"/>
      </a:lt2>
      <a:accent1>
        <a:srgbClr val="003D7D"/>
      </a:accent1>
      <a:accent2>
        <a:srgbClr val="2078BD"/>
      </a:accent2>
      <a:accent3>
        <a:srgbClr val="144E9D"/>
      </a:accent3>
      <a:accent4>
        <a:srgbClr val="2288B1"/>
      </a:accent4>
      <a:accent5>
        <a:srgbClr val="3877BC"/>
      </a:accent5>
      <a:accent6>
        <a:srgbClr val="229488"/>
      </a:accent6>
      <a:hlink>
        <a:srgbClr val="99CCFF"/>
      </a:hlink>
      <a:folHlink>
        <a:srgbClr val="4991D3"/>
      </a:folHlink>
    </a:clrScheme>
    <a:fontScheme name="IQ Nav">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60A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60A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1deb98876bc4c4b930a6d4e36c5fbcc xmlns="b2a28057-10cc-478d-b117-b921d2b4e8ef">
      <Terms xmlns="http://schemas.microsoft.com/office/infopath/2007/PartnerControls"/>
    </o1deb98876bc4c4b930a6d4e36c5fbcc>
    <kf519042b8494cdc84107e4ab10e1334 xmlns="b2a28057-10cc-478d-b117-b921d2b4e8ef">
      <Terms xmlns="http://schemas.microsoft.com/office/infopath/2007/PartnerControls"/>
    </kf519042b8494cdc84107e4ab10e1334>
    <d13b786bbe5a427ba3b79a081fe63493 xmlns="b2a28057-10cc-478d-b117-b921d2b4e8ef">
      <Terms xmlns="http://schemas.microsoft.com/office/infopath/2007/PartnerControls"/>
    </d13b786bbe5a427ba3b79a081fe63493>
    <TaxCatchAll xmlns="d3a0b43b-d4ed-4577-8758-dd3bdb684f6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B50F25B0F12949A9C87C4CFA82409B" ma:contentTypeVersion="21" ma:contentTypeDescription="Create a new document." ma:contentTypeScope="" ma:versionID="ad37e606c60577376e4849d690612ebc">
  <xsd:schema xmlns:xsd="http://www.w3.org/2001/XMLSchema" xmlns:xs="http://www.w3.org/2001/XMLSchema" xmlns:p="http://schemas.microsoft.com/office/2006/metadata/properties" xmlns:ns2="b2a28057-10cc-478d-b117-b921d2b4e8ef" xmlns:ns4="d3a0b43b-d4ed-4577-8758-dd3bdb684f6f" xmlns:ns5="http://schemas.microsoft.com/sharepoint/v4" targetNamespace="http://schemas.microsoft.com/office/2006/metadata/properties" ma:root="true" ma:fieldsID="e395b05059d2a7787f642b649b66da63" ns2:_="" ns4:_="" ns5:_="">
    <xsd:import namespace="b2a28057-10cc-478d-b117-b921d2b4e8ef"/>
    <xsd:import namespace="d3a0b43b-d4ed-4577-8758-dd3bdb684f6f"/>
    <xsd:import namespace="http://schemas.microsoft.com/sharepoint/v4"/>
    <xsd:element name="properties">
      <xsd:complexType>
        <xsd:sequence>
          <xsd:element name="documentManagement">
            <xsd:complexType>
              <xsd:all>
                <xsd:element ref="ns2:kf519042b8494cdc84107e4ab10e1334" minOccurs="0"/>
                <xsd:element ref="ns4:TaxCatchAll" minOccurs="0"/>
                <xsd:element ref="ns2:o1deb98876bc4c4b930a6d4e36c5fbcc" minOccurs="0"/>
                <xsd:element ref="ns2:d13b786bbe5a427ba3b79a081fe63493" minOccurs="0"/>
                <xsd:element ref="ns5: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28057-10cc-478d-b117-b921d2b4e8ef" elementFormDefault="qualified">
    <xsd:import namespace="http://schemas.microsoft.com/office/2006/documentManagement/types"/>
    <xsd:import namespace="http://schemas.microsoft.com/office/infopath/2007/PartnerControls"/>
    <xsd:element name="kf519042b8494cdc84107e4ab10e1334" ma:index="7" nillable="true" ma:taxonomy="true" ma:internalName="kf519042b8494cdc84107e4ab10e1334" ma:taxonomyFieldName="Content_x0020_Type" ma:displayName="Content" ma:indexed="true" ma:readOnly="false" ma:default="" ma:fieldId="{4f519042-b849-4cdc-8410-7e4ab10e1334}" ma:sspId="b6c5b1b0-b7f7-470a-9504-03260e22b27b" ma:termSetId="78c6a73a-f8fc-4322-a48c-41667da1db20" ma:anchorId="00000000-0000-0000-0000-000000000000" ma:open="false" ma:isKeyword="false">
      <xsd:complexType>
        <xsd:sequence>
          <xsd:element ref="pc:Terms" minOccurs="0" maxOccurs="1"/>
        </xsd:sequence>
      </xsd:complexType>
    </xsd:element>
    <xsd:element name="o1deb98876bc4c4b930a6d4e36c5fbcc" ma:index="9" nillable="true" ma:taxonomy="true" ma:internalName="o1deb98876bc4c4b930a6d4e36c5fbcc" ma:taxonomyFieldName="Subject_x0020_Category" ma:displayName="Subject Category" ma:indexed="true" ma:default="" ma:fieldId="{81deb988-76bc-4c4b-930a-6d4e36c5fbcc}" ma:sspId="b6c5b1b0-b7f7-470a-9504-03260e22b27b" ma:termSetId="fe3e2de4-5a3e-499f-a05e-82ed59adc2ae" ma:anchorId="00000000-0000-0000-0000-000000000000" ma:open="false" ma:isKeyword="false">
      <xsd:complexType>
        <xsd:sequence>
          <xsd:element ref="pc:Terms" minOccurs="0" maxOccurs="1"/>
        </xsd:sequence>
      </xsd:complexType>
    </xsd:element>
    <xsd:element name="d13b786bbe5a427ba3b79a081fe63493" ma:index="10" nillable="true" ma:taxonomy="true" ma:internalName="d13b786bbe5a427ba3b79a081fe63493" ma:taxonomyFieldName="Enterprise_x0020_Keywords" ma:displayName="Enterprise Keywords" ma:readOnly="false" ma:default="" ma:fieldId="{d13b786b-be5a-427b-a3b7-9a081fe63493}" ma:taxonomyMulti="true" ma:sspId="b6c5b1b0-b7f7-470a-9504-03260e22b27b" ma:termSetId="00000000-0000-0000-0000-00000000000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a0b43b-d4ed-4577-8758-dd3bdb684f6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aa78a18-7dc8-4d1f-9467-11a356f54965}" ma:internalName="TaxCatchAll" ma:showField="CatchAllData" ma:web="d3a0b43b-d4ed-4577-8758-dd3bdb684f6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EEAA-D595-42E5-B549-FD653A76D429}">
  <ds:schemaRefs>
    <ds:schemaRef ds:uri="http://schemas.microsoft.com/office/2006/metadata/properties"/>
    <ds:schemaRef ds:uri="http://schemas.microsoft.com/office/infopath/2007/PartnerControls"/>
    <ds:schemaRef ds:uri="http://schemas.microsoft.com/sharepoint/v4"/>
    <ds:schemaRef ds:uri="b2a28057-10cc-478d-b117-b921d2b4e8ef"/>
    <ds:schemaRef ds:uri="d3a0b43b-d4ed-4577-8758-dd3bdb684f6f"/>
  </ds:schemaRefs>
</ds:datastoreItem>
</file>

<file path=customXml/itemProps2.xml><?xml version="1.0" encoding="utf-8"?>
<ds:datastoreItem xmlns:ds="http://schemas.openxmlformats.org/officeDocument/2006/customXml" ds:itemID="{9A134D9E-1046-48B7-AFB8-B615E7133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28057-10cc-478d-b117-b921d2b4e8ef"/>
    <ds:schemaRef ds:uri="d3a0b43b-d4ed-4577-8758-dd3bdb684f6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09176-E1D6-413B-810C-0B7063804B48}">
  <ds:schemaRefs>
    <ds:schemaRef ds:uri="http://schemas.microsoft.com/sharepoint/v3/contenttype/forms"/>
  </ds:schemaRefs>
</ds:datastoreItem>
</file>

<file path=customXml/itemProps4.xml><?xml version="1.0" encoding="utf-8"?>
<ds:datastoreItem xmlns:ds="http://schemas.openxmlformats.org/officeDocument/2006/customXml" ds:itemID="{649C8434-C698-45BF-BE74-20255D80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5099</Words>
  <Characters>29067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IQNavigator</Company>
  <LinksUpToDate>false</LinksUpToDate>
  <CharactersWithSpaces>34098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IQN User Roles</dc:title>
  <dc:creator>TPrice</dc:creator>
  <cp:keywords>2019 April</cp:keywords>
  <cp:lastModifiedBy>Tricia Price</cp:lastModifiedBy>
  <cp:revision>2</cp:revision>
  <cp:lastPrinted>2016-05-02T21:32:00Z</cp:lastPrinted>
  <dcterms:created xsi:type="dcterms:W3CDTF">2019-04-05T19:32:00Z</dcterms:created>
  <dcterms:modified xsi:type="dcterms:W3CDTF">2019-04-05T19:32:00Z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0x01010058B50F25B0F12949A9C87C4CFA82409B</vt:lpwstr>
  </property>
  <property fmtid="{D5CDD505-2E9C-101B-9397-08002B2CF9AE}" pid="3" name="Content Type">
    <vt:lpwstr>53;#.Template|66766ac7-9ac0-4574-bf0c-1ccec7c0f32f</vt:lpwstr>
  </property>
  <property fmtid="{D5CDD505-2E9C-101B-9397-08002B2CF9AE}" pid="4" name="Subject_x0020_Category">
    <vt:lpwstr>27;#Company|a0f73477-2f2d-419c-945f-d01f10bcc7ea</vt:lpwstr>
  </property>
  <property fmtid="{D5CDD505-2E9C-101B-9397-08002B2CF9AE}" pid="5" name="Enterprise Keywords">
    <vt:lpwstr/>
  </property>
  <property fmtid="{D5CDD505-2E9C-101B-9397-08002B2CF9AE}" pid="6" name="Subject Category">
    <vt:lpwstr>27</vt:lpwstr>
  </property>
</Properties>
</file>