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1F5B" w14:textId="095888F1" w:rsidR="007066E3" w:rsidRDefault="00722937" w:rsidP="004F1E13">
      <w:pPr>
        <w:pStyle w:val="Heading1"/>
      </w:pPr>
      <w:bookmarkStart w:id="0" w:name="_Toc442782752"/>
      <w:r>
        <w:t>Supplier</w:t>
      </w:r>
      <w:r w:rsidR="007F65B4">
        <w:t xml:space="preserve">: </w:t>
      </w:r>
      <w:r w:rsidR="00F00633">
        <w:t xml:space="preserve">How to </w:t>
      </w:r>
      <w:r w:rsidR="00E360FD">
        <w:t>Decline a Job Opportunity</w:t>
      </w:r>
    </w:p>
    <w:p w14:paraId="5744D51A" w14:textId="249BE0EA" w:rsidR="007066E3" w:rsidRPr="00DB2499" w:rsidRDefault="00A9279E" w:rsidP="00DB2499">
      <w:pPr>
        <w:pStyle w:val="BodyCopy"/>
        <w:rPr>
          <w:szCs w:val="24"/>
        </w:rPr>
      </w:pPr>
      <w:r w:rsidRPr="00A9279E">
        <w:rPr>
          <w:szCs w:val="24"/>
        </w:rPr>
        <w:t xml:space="preserve">This document provides </w:t>
      </w:r>
      <w:r w:rsidR="00722937">
        <w:rPr>
          <w:szCs w:val="24"/>
        </w:rPr>
        <w:t>suppliers</w:t>
      </w:r>
      <w:r w:rsidRPr="00A9279E">
        <w:rPr>
          <w:szCs w:val="24"/>
        </w:rPr>
        <w:t xml:space="preserve"> with the steps necessary to </w:t>
      </w:r>
      <w:r w:rsidR="00E360FD">
        <w:rPr>
          <w:szCs w:val="24"/>
        </w:rPr>
        <w:t>decline</w:t>
      </w:r>
      <w:r w:rsidR="00722937">
        <w:rPr>
          <w:szCs w:val="24"/>
        </w:rPr>
        <w:t xml:space="preserve"> a </w:t>
      </w:r>
      <w:r w:rsidR="00B04A45">
        <w:rPr>
          <w:szCs w:val="24"/>
        </w:rPr>
        <w:t>job opportunity</w:t>
      </w:r>
      <w:r w:rsidRPr="00A9279E">
        <w:rPr>
          <w:szCs w:val="24"/>
        </w:rPr>
        <w:t xml:space="preserve">. This guide uses standard </w:t>
      </w:r>
      <w:r w:rsidR="00A7253B">
        <w:rPr>
          <w:szCs w:val="24"/>
        </w:rPr>
        <w:t xml:space="preserve">IQN VMS </w:t>
      </w:r>
      <w:r w:rsidRPr="00A9279E">
        <w:rPr>
          <w:szCs w:val="24"/>
        </w:rPr>
        <w:t xml:space="preserve">configuration. Your specific setup may vary slightly based on your </w:t>
      </w:r>
      <w:r w:rsidR="004963ED">
        <w:rPr>
          <w:szCs w:val="24"/>
        </w:rPr>
        <w:t>client</w:t>
      </w:r>
      <w:r w:rsidRPr="00A9279E">
        <w:rPr>
          <w:szCs w:val="24"/>
        </w:rPr>
        <w:t>'s configuration.</w:t>
      </w:r>
    </w:p>
    <w:bookmarkEnd w:id="0"/>
    <w:p w14:paraId="606C6A17" w14:textId="6EBBB2E3" w:rsidR="00FA113C" w:rsidRDefault="00FA113C" w:rsidP="000B6DCA">
      <w:pPr>
        <w:pStyle w:val="Heading2"/>
        <w:spacing w:before="120"/>
        <w:rPr>
          <w:szCs w:val="20"/>
        </w:rPr>
      </w:pPr>
      <w:r>
        <w:t>To decline a job opportunity:</w:t>
      </w:r>
    </w:p>
    <w:p w14:paraId="68573875" w14:textId="77777777" w:rsidR="000B6DCA" w:rsidRPr="00722937" w:rsidRDefault="000B6DCA" w:rsidP="000B6DCA">
      <w:pPr>
        <w:numPr>
          <w:ilvl w:val="0"/>
          <w:numId w:val="21"/>
        </w:numPr>
        <w:tabs>
          <w:tab w:val="left" w:pos="40"/>
        </w:tabs>
        <w:spacing w:after="0" w:line="360" w:lineRule="auto"/>
        <w:rPr>
          <w:szCs w:val="20"/>
        </w:rPr>
      </w:pPr>
      <w:r w:rsidRPr="006F684D">
        <w:rPr>
          <w:szCs w:val="20"/>
        </w:rPr>
        <w:t xml:space="preserve">Log in to </w:t>
      </w:r>
      <w:r>
        <w:rPr>
          <w:szCs w:val="20"/>
        </w:rPr>
        <w:t>IQNavigator</w:t>
      </w:r>
      <w:r w:rsidRPr="006F684D">
        <w:rPr>
          <w:szCs w:val="20"/>
        </w:rPr>
        <w:t xml:space="preserve"> using your </w:t>
      </w:r>
      <w:r w:rsidRPr="006F684D">
        <w:rPr>
          <w:i/>
          <w:iCs/>
          <w:szCs w:val="20"/>
        </w:rPr>
        <w:t>user name</w:t>
      </w:r>
      <w:r w:rsidRPr="006F684D">
        <w:rPr>
          <w:szCs w:val="20"/>
        </w:rPr>
        <w:t xml:space="preserve"> and </w:t>
      </w:r>
      <w:r w:rsidRPr="006F684D">
        <w:rPr>
          <w:i/>
          <w:iCs/>
          <w:szCs w:val="20"/>
        </w:rPr>
        <w:t>password</w:t>
      </w:r>
      <w:r w:rsidRPr="006F684D">
        <w:rPr>
          <w:szCs w:val="20"/>
        </w:rPr>
        <w:t xml:space="preserve">. </w:t>
      </w:r>
      <w:r w:rsidRPr="00722937">
        <w:rPr>
          <w:szCs w:val="20"/>
        </w:rPr>
        <w:t>Your Home dashboard displays.</w:t>
      </w:r>
    </w:p>
    <w:p w14:paraId="751DCEDF" w14:textId="77777777" w:rsidR="000B6DCA" w:rsidRPr="006F684D" w:rsidRDefault="000B6DCA" w:rsidP="000B6DCA">
      <w:pPr>
        <w:numPr>
          <w:ilvl w:val="0"/>
          <w:numId w:val="21"/>
        </w:numPr>
        <w:tabs>
          <w:tab w:val="left" w:pos="40"/>
        </w:tabs>
        <w:spacing w:after="0" w:line="360" w:lineRule="auto"/>
        <w:rPr>
          <w:szCs w:val="20"/>
        </w:rPr>
      </w:pPr>
      <w:r>
        <w:rPr>
          <w:szCs w:val="20"/>
        </w:rPr>
        <w:t>Hover over</w:t>
      </w:r>
      <w:r w:rsidRPr="006F684D">
        <w:rPr>
          <w:szCs w:val="20"/>
        </w:rPr>
        <w:t xml:space="preserve"> the </w:t>
      </w:r>
      <w:r>
        <w:rPr>
          <w:b/>
          <w:bCs/>
          <w:szCs w:val="20"/>
        </w:rPr>
        <w:t>Jobs</w:t>
      </w:r>
      <w:r w:rsidRPr="006F684D">
        <w:rPr>
          <w:szCs w:val="20"/>
        </w:rPr>
        <w:t xml:space="preserve"> menu drop-down arrow</w:t>
      </w:r>
      <w:r>
        <w:rPr>
          <w:szCs w:val="20"/>
        </w:rPr>
        <w:t xml:space="preserve"> located in the Header Menu bar</w:t>
      </w:r>
      <w:r w:rsidRPr="006F684D">
        <w:rPr>
          <w:szCs w:val="20"/>
        </w:rPr>
        <w:t>.</w:t>
      </w:r>
    </w:p>
    <w:p w14:paraId="13963035" w14:textId="77777777" w:rsidR="000B6DCA" w:rsidRDefault="000B6DCA" w:rsidP="000B6DCA">
      <w:pPr>
        <w:numPr>
          <w:ilvl w:val="0"/>
          <w:numId w:val="21"/>
        </w:numPr>
        <w:tabs>
          <w:tab w:val="left" w:pos="40"/>
        </w:tabs>
        <w:spacing w:after="0" w:line="360" w:lineRule="auto"/>
        <w:rPr>
          <w:szCs w:val="20"/>
        </w:rPr>
      </w:pPr>
      <w:r w:rsidRPr="006F684D">
        <w:rPr>
          <w:szCs w:val="20"/>
        </w:rPr>
        <w:t xml:space="preserve">Click </w:t>
      </w:r>
      <w:r>
        <w:rPr>
          <w:b/>
          <w:szCs w:val="20"/>
        </w:rPr>
        <w:t>Job Opportunities</w:t>
      </w:r>
      <w:r>
        <w:rPr>
          <w:szCs w:val="20"/>
        </w:rPr>
        <w:t xml:space="preserve">. The Job Opportunities list screen appears. NOTE: This list of available job opportunities is specific to YOUR user role. </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0B6DCA" w:rsidRPr="006628EF" w14:paraId="02B95BA7" w14:textId="77777777" w:rsidTr="000E75BD">
        <w:tc>
          <w:tcPr>
            <w:tcW w:w="433" w:type="pct"/>
            <w:vAlign w:val="center"/>
          </w:tcPr>
          <w:p w14:paraId="03C42A03" w14:textId="77777777" w:rsidR="000B6DCA" w:rsidRPr="00A95937" w:rsidRDefault="000B6DCA" w:rsidP="000E75BD">
            <w:pPr>
              <w:spacing w:line="360" w:lineRule="auto"/>
              <w:rPr>
                <w:noProof/>
                <w:szCs w:val="20"/>
              </w:rPr>
            </w:pPr>
            <w:r w:rsidRPr="00A95937">
              <w:rPr>
                <w:noProof/>
                <w:szCs w:val="20"/>
              </w:rPr>
              <w:drawing>
                <wp:inline distT="0" distB="0" distL="0" distR="0" wp14:anchorId="55C0F6F4" wp14:editId="48D0CC0D">
                  <wp:extent cx="338328" cy="347472"/>
                  <wp:effectExtent l="0" t="0" r="508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178C76E1" w14:textId="77777777" w:rsidR="000B6DCA" w:rsidRPr="00FC713A" w:rsidRDefault="000B6DCA" w:rsidP="000E75BD">
            <w:pPr>
              <w:pStyle w:val="Advisory"/>
              <w:rPr>
                <w:rFonts w:ascii="Times New Roman" w:hAnsi="Times New Roman"/>
              </w:rPr>
            </w:pPr>
            <w:r>
              <w:t>The total number of available jobs displays above the list header row. Use the Results per Page pull-down selection list on the right-hand side of the screen to adjust how many job listings display per screen. Click the adjacent GO arrow (</w:t>
            </w:r>
            <w:r>
              <w:rPr>
                <w:noProof/>
              </w:rPr>
              <w:drawing>
                <wp:inline distT="0" distB="0" distL="0" distR="0" wp14:anchorId="258F0CA0" wp14:editId="7BE41E0E">
                  <wp:extent cx="180952" cy="133333"/>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52" cy="133333"/>
                          </a:xfrm>
                          <a:prstGeom prst="rect">
                            <a:avLst/>
                          </a:prstGeom>
                        </pic:spPr>
                      </pic:pic>
                    </a:graphicData>
                  </a:graphic>
                </wp:inline>
              </w:drawing>
            </w:r>
            <w:r>
              <w:t xml:space="preserve">) to update the display. The list defaults by Job Submission Date in order of most recent to oldest submission. Click the </w:t>
            </w:r>
            <w:r>
              <w:rPr>
                <w:noProof/>
              </w:rPr>
              <w:drawing>
                <wp:inline distT="0" distB="0" distL="0" distR="0" wp14:anchorId="7961E74F" wp14:editId="3BF3B504">
                  <wp:extent cx="133333" cy="133333"/>
                  <wp:effectExtent l="0" t="0" r="63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3333" cy="133333"/>
                          </a:xfrm>
                          <a:prstGeom prst="rect">
                            <a:avLst/>
                          </a:prstGeom>
                        </pic:spPr>
                      </pic:pic>
                    </a:graphicData>
                  </a:graphic>
                </wp:inline>
              </w:drawing>
            </w:r>
            <w:r>
              <w:t xml:space="preserve"> Search &amp; Filter (supplier organization active job opportunities) link at the top of your screen for additional search/filter options. </w:t>
            </w:r>
          </w:p>
        </w:tc>
      </w:tr>
    </w:tbl>
    <w:p w14:paraId="1BFDB4D7" w14:textId="77777777" w:rsidR="000B6DCA" w:rsidRDefault="000B6DCA" w:rsidP="000B6DCA">
      <w:pPr>
        <w:numPr>
          <w:ilvl w:val="0"/>
          <w:numId w:val="21"/>
        </w:numPr>
        <w:tabs>
          <w:tab w:val="left" w:pos="40"/>
        </w:tabs>
        <w:spacing w:after="0" w:line="360" w:lineRule="auto"/>
        <w:rPr>
          <w:szCs w:val="20"/>
        </w:rPr>
      </w:pPr>
      <w:r>
        <w:rPr>
          <w:szCs w:val="20"/>
        </w:rPr>
        <w:t>Review the list.</w:t>
      </w:r>
    </w:p>
    <w:p w14:paraId="7FC34835" w14:textId="77777777" w:rsidR="000B6DCA" w:rsidRDefault="000B6DCA" w:rsidP="000B6DCA">
      <w:pPr>
        <w:numPr>
          <w:ilvl w:val="0"/>
          <w:numId w:val="21"/>
        </w:numPr>
        <w:tabs>
          <w:tab w:val="left" w:pos="40"/>
        </w:tabs>
        <w:spacing w:after="0" w:line="360" w:lineRule="auto"/>
        <w:rPr>
          <w:szCs w:val="20"/>
        </w:rPr>
      </w:pPr>
      <w:r>
        <w:rPr>
          <w:szCs w:val="20"/>
        </w:rPr>
        <w:t xml:space="preserve">Click either the </w:t>
      </w:r>
      <w:r w:rsidRPr="00270D6F">
        <w:rPr>
          <w:rStyle w:val="Strong"/>
        </w:rPr>
        <w:t>Job Title</w:t>
      </w:r>
      <w:r>
        <w:rPr>
          <w:szCs w:val="20"/>
        </w:rPr>
        <w:t xml:space="preserve"> link or the </w:t>
      </w:r>
      <w:r w:rsidRPr="00270D6F">
        <w:rPr>
          <w:rStyle w:val="Strong"/>
        </w:rPr>
        <w:t>GO</w:t>
      </w:r>
      <w:r>
        <w:rPr>
          <w:szCs w:val="20"/>
        </w:rPr>
        <w:t xml:space="preserve"> arrow (</w:t>
      </w:r>
      <w:r>
        <w:rPr>
          <w:noProof/>
        </w:rPr>
        <w:drawing>
          <wp:inline distT="0" distB="0" distL="0" distR="0" wp14:anchorId="4DD20420" wp14:editId="0CF52A1A">
            <wp:extent cx="180952" cy="133333"/>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52" cy="133333"/>
                    </a:xfrm>
                    <a:prstGeom prst="rect">
                      <a:avLst/>
                    </a:prstGeom>
                  </pic:spPr>
                </pic:pic>
              </a:graphicData>
            </a:graphic>
          </wp:inline>
        </w:drawing>
      </w:r>
      <w:r>
        <w:rPr>
          <w:szCs w:val="20"/>
        </w:rPr>
        <w:t>) in the Actions column to view the complete job opportunity record. The Job Opportunity summary screen appears.</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0B6DCA" w:rsidRPr="006628EF" w14:paraId="5A01FDCC" w14:textId="77777777" w:rsidTr="000E75BD">
        <w:tc>
          <w:tcPr>
            <w:tcW w:w="433" w:type="pct"/>
            <w:vAlign w:val="center"/>
          </w:tcPr>
          <w:p w14:paraId="01B61CC2" w14:textId="77777777" w:rsidR="000B6DCA" w:rsidRPr="00A95937" w:rsidRDefault="000B6DCA" w:rsidP="000E75BD">
            <w:pPr>
              <w:spacing w:line="360" w:lineRule="auto"/>
              <w:rPr>
                <w:noProof/>
                <w:szCs w:val="20"/>
              </w:rPr>
            </w:pPr>
            <w:r w:rsidRPr="00A95937">
              <w:rPr>
                <w:noProof/>
                <w:szCs w:val="20"/>
              </w:rPr>
              <w:drawing>
                <wp:inline distT="0" distB="0" distL="0" distR="0" wp14:anchorId="345CDF31" wp14:editId="4208DB33">
                  <wp:extent cx="338328" cy="347472"/>
                  <wp:effectExtent l="0" t="0" r="508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4279E98F" w14:textId="77777777" w:rsidR="000B6DCA" w:rsidRPr="00FC713A" w:rsidRDefault="000B6DCA" w:rsidP="000E75BD">
            <w:pPr>
              <w:pStyle w:val="Advisory"/>
              <w:rPr>
                <w:rFonts w:ascii="Times New Roman" w:hAnsi="Times New Roman"/>
              </w:rPr>
            </w:pPr>
            <w:r>
              <w:t>If you click either link but end back at your home dashboard, then your current session has timed out. Go back to Step 2 to reactivate your session.</w:t>
            </w:r>
          </w:p>
        </w:tc>
      </w:tr>
    </w:tbl>
    <w:p w14:paraId="4863D9B3" w14:textId="2A79B98F" w:rsidR="009841B0" w:rsidRDefault="000B6DCA" w:rsidP="000B6DCA">
      <w:pPr>
        <w:numPr>
          <w:ilvl w:val="0"/>
          <w:numId w:val="21"/>
        </w:numPr>
        <w:spacing w:after="0" w:line="264" w:lineRule="auto"/>
        <w:rPr>
          <w:szCs w:val="20"/>
        </w:rPr>
      </w:pPr>
      <w:r>
        <w:rPr>
          <w:szCs w:val="20"/>
        </w:rPr>
        <w:t>Review the opportunity details. Note any alert statements as designated by the warning (</w:t>
      </w:r>
      <w:r>
        <w:rPr>
          <w:noProof/>
        </w:rPr>
        <w:drawing>
          <wp:inline distT="0" distB="0" distL="0" distR="0" wp14:anchorId="001E3FF1" wp14:editId="2387BDC5">
            <wp:extent cx="171429" cy="180952"/>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1429" cy="180952"/>
                    </a:xfrm>
                    <a:prstGeom prst="rect">
                      <a:avLst/>
                    </a:prstGeom>
                  </pic:spPr>
                </pic:pic>
              </a:graphicData>
            </a:graphic>
          </wp:inline>
        </w:drawing>
      </w:r>
      <w:r>
        <w:rPr>
          <w:szCs w:val="20"/>
        </w:rPr>
        <w:t>) icon. The top portion of the screen highlights key information related to the job along with the associated rates. Additional job information displays in the Job Specifics section at the bottom of the screen.</w:t>
      </w:r>
    </w:p>
    <w:p w14:paraId="1AD05BF9" w14:textId="71BBA43F" w:rsidR="00FB5824" w:rsidRDefault="00FB5824" w:rsidP="000B6DCA">
      <w:pPr>
        <w:numPr>
          <w:ilvl w:val="0"/>
          <w:numId w:val="21"/>
        </w:numPr>
        <w:spacing w:after="0" w:line="264" w:lineRule="auto"/>
        <w:rPr>
          <w:szCs w:val="20"/>
        </w:rPr>
      </w:pPr>
      <w:r>
        <w:rPr>
          <w:szCs w:val="20"/>
        </w:rPr>
        <w:t xml:space="preserve">Select </w:t>
      </w:r>
      <w:r w:rsidRPr="00FB5824">
        <w:rPr>
          <w:rStyle w:val="Strong"/>
        </w:rPr>
        <w:t>opt out</w:t>
      </w:r>
      <w:r>
        <w:rPr>
          <w:szCs w:val="20"/>
        </w:rPr>
        <w:t xml:space="preserve"> in the Actions column for any job opportunities you intend to decline; then click the GO arrow (</w:t>
      </w:r>
      <w:r>
        <w:rPr>
          <w:noProof/>
        </w:rPr>
        <w:drawing>
          <wp:inline distT="0" distB="0" distL="0" distR="0" wp14:anchorId="2D1E6818" wp14:editId="028C1AF1">
            <wp:extent cx="180952" cy="133333"/>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952" cy="133333"/>
                    </a:xfrm>
                    <a:prstGeom prst="rect">
                      <a:avLst/>
                    </a:prstGeom>
                  </pic:spPr>
                </pic:pic>
              </a:graphicData>
            </a:graphic>
          </wp:inline>
        </w:drawing>
      </w:r>
      <w:r>
        <w:rPr>
          <w:szCs w:val="20"/>
        </w:rPr>
        <w:t>) to process your intent. Notification is sent to the PMO/Buyer Organization. An opt out button (</w:t>
      </w:r>
      <w:r>
        <w:rPr>
          <w:noProof/>
        </w:rPr>
        <w:drawing>
          <wp:inline distT="0" distB="0" distL="0" distR="0" wp14:anchorId="3A54D455" wp14:editId="636284C3">
            <wp:extent cx="542857" cy="1904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857" cy="190476"/>
                    </a:xfrm>
                    <a:prstGeom prst="rect">
                      <a:avLst/>
                    </a:prstGeom>
                  </pic:spPr>
                </pic:pic>
              </a:graphicData>
            </a:graphic>
          </wp:inline>
        </w:drawing>
      </w:r>
      <w:r>
        <w:rPr>
          <w:szCs w:val="20"/>
        </w:rPr>
        <w:t>) is also available at the top and bottom of each job opportunity summary screen.</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FB5824" w:rsidRPr="006628EF" w14:paraId="2971B118" w14:textId="77777777" w:rsidTr="000E75BD">
        <w:tc>
          <w:tcPr>
            <w:tcW w:w="433" w:type="pct"/>
            <w:vAlign w:val="center"/>
          </w:tcPr>
          <w:p w14:paraId="48766E98" w14:textId="77777777" w:rsidR="00FB5824" w:rsidRPr="00A95937" w:rsidRDefault="00FB5824" w:rsidP="000E75BD">
            <w:pPr>
              <w:spacing w:line="360" w:lineRule="auto"/>
              <w:rPr>
                <w:noProof/>
                <w:szCs w:val="20"/>
              </w:rPr>
            </w:pPr>
            <w:r w:rsidRPr="00A95937">
              <w:rPr>
                <w:noProof/>
                <w:szCs w:val="20"/>
              </w:rPr>
              <w:drawing>
                <wp:inline distT="0" distB="0" distL="0" distR="0" wp14:anchorId="09A3ADCE" wp14:editId="7F2816F3">
                  <wp:extent cx="338328" cy="347472"/>
                  <wp:effectExtent l="0" t="0" r="508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8328" cy="347472"/>
                          </a:xfrm>
                          <a:prstGeom prst="rect">
                            <a:avLst/>
                          </a:prstGeom>
                          <a:noFill/>
                          <a:ln w="9525">
                            <a:noFill/>
                            <a:miter lim="800000"/>
                            <a:headEnd/>
                            <a:tailEnd/>
                          </a:ln>
                        </pic:spPr>
                      </pic:pic>
                    </a:graphicData>
                  </a:graphic>
                </wp:inline>
              </w:drawing>
            </w:r>
          </w:p>
        </w:tc>
        <w:tc>
          <w:tcPr>
            <w:tcW w:w="4567" w:type="pct"/>
            <w:vAlign w:val="center"/>
          </w:tcPr>
          <w:p w14:paraId="027DA6B9" w14:textId="39112931" w:rsidR="00FB5824" w:rsidRPr="00FC713A" w:rsidRDefault="00FB5824" w:rsidP="00FB5824">
            <w:pPr>
              <w:pStyle w:val="Advisory"/>
              <w:rPr>
                <w:rFonts w:ascii="Times New Roman" w:hAnsi="Times New Roman"/>
              </w:rPr>
            </w:pPr>
            <w:r>
              <w:t>An opt out button (</w:t>
            </w:r>
            <w:r>
              <w:rPr>
                <w:noProof/>
              </w:rPr>
              <w:drawing>
                <wp:inline distT="0" distB="0" distL="0" distR="0" wp14:anchorId="22301857" wp14:editId="2A228591">
                  <wp:extent cx="542857" cy="190476"/>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857" cy="190476"/>
                          </a:xfrm>
                          <a:prstGeom prst="rect">
                            <a:avLst/>
                          </a:prstGeom>
                        </pic:spPr>
                      </pic:pic>
                    </a:graphicData>
                  </a:graphic>
                </wp:inline>
              </w:drawing>
            </w:r>
            <w:r>
              <w:t>) is also available at the top and bottom of each job opportunity summary screen.</w:t>
            </w:r>
          </w:p>
        </w:tc>
      </w:tr>
    </w:tbl>
    <w:p w14:paraId="4698FAE6" w14:textId="77777777" w:rsidR="00FB5824" w:rsidRDefault="00FB5824" w:rsidP="00FB5824">
      <w:pPr>
        <w:spacing w:after="0" w:line="264" w:lineRule="auto"/>
        <w:rPr>
          <w:szCs w:val="20"/>
        </w:rPr>
      </w:pPr>
      <w:bookmarkStart w:id="1" w:name="_GoBack"/>
      <w:bookmarkEnd w:id="1"/>
    </w:p>
    <w:sectPr w:rsidR="00FB5824" w:rsidSect="000E2672">
      <w:headerReference w:type="default" r:id="rId16"/>
      <w:footerReference w:type="default" r:id="rId17"/>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DA54" w14:textId="77777777" w:rsidR="0022754C" w:rsidRPr="00242F36" w:rsidRDefault="0022754C" w:rsidP="00242F36">
      <w:r>
        <w:separator/>
      </w:r>
    </w:p>
  </w:endnote>
  <w:endnote w:type="continuationSeparator" w:id="0">
    <w:p w14:paraId="598F9C5A" w14:textId="77777777" w:rsidR="0022754C" w:rsidRPr="00242F36" w:rsidRDefault="0022754C" w:rsidP="002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A27F" w14:textId="45EEB32B" w:rsidR="00653C81" w:rsidRPr="00DB2499" w:rsidRDefault="00C34049" w:rsidP="00C34049">
    <w:pPr>
      <w:pStyle w:val="Footer"/>
      <w:tabs>
        <w:tab w:val="clear" w:pos="4680"/>
      </w:tabs>
      <w:ind w:left="-90" w:right="360"/>
    </w:pPr>
    <w:r w:rsidRPr="002A1899">
      <w:rPr>
        <w:rFonts w:cs="Arial"/>
        <w:b/>
        <w:color w:val="8D8D8D"/>
        <w:sz w:val="18"/>
        <w:szCs w:val="18"/>
      </w:rPr>
      <w:t>Beeline</w:t>
    </w:r>
    <w:r w:rsidR="00A7253B">
      <w:rPr>
        <w:rFonts w:cs="Arial"/>
        <w:b/>
        <w:color w:val="8D8D8D"/>
        <w:sz w:val="18"/>
        <w:szCs w:val="18"/>
      </w:rPr>
      <w:t xml:space="preserve">.com, Inc. </w:t>
    </w:r>
    <w:r w:rsidRPr="002A1899">
      <w:rPr>
        <w:rFonts w:cs="Arial"/>
        <w:b/>
        <w:color w:val="82C441"/>
        <w:sz w:val="18"/>
        <w:szCs w:val="18"/>
      </w:rPr>
      <w:t>|</w:t>
    </w:r>
    <w:r w:rsidRPr="002A1899">
      <w:rPr>
        <w:rFonts w:cs="Arial"/>
        <w:color w:val="82C441"/>
        <w:sz w:val="18"/>
        <w:szCs w:val="18"/>
      </w:rPr>
      <w:t xml:space="preserve"> </w:t>
    </w:r>
    <w:r w:rsidRPr="002A1899">
      <w:rPr>
        <w:rFonts w:cs="Arial"/>
        <w:color w:val="8D8D8D"/>
        <w:sz w:val="18"/>
        <w:szCs w:val="18"/>
      </w:rPr>
      <w:t>Proprietary Document ©201</w:t>
    </w:r>
    <w:r w:rsidR="00A7253B">
      <w:rPr>
        <w:rFonts w:cs="Arial"/>
        <w:color w:val="8D8D8D"/>
        <w:sz w:val="18"/>
        <w:szCs w:val="18"/>
      </w:rPr>
      <w:t>8</w:t>
    </w:r>
    <w:r w:rsidRPr="002A1899">
      <w:rPr>
        <w:rFonts w:cs="Arial"/>
        <w:color w:val="8D8D8D"/>
        <w:sz w:val="18"/>
        <w:szCs w:val="18"/>
      </w:rPr>
      <w:t xml:space="preserve"> All Rights Reserved</w:t>
    </w:r>
    <w:r w:rsidRPr="002A1899">
      <w:rPr>
        <w:rFonts w:cs="Arial"/>
        <w:sz w:val="18"/>
        <w:szCs w:val="18"/>
      </w:rPr>
      <w:tab/>
    </w:r>
    <w:r w:rsidRPr="002A1899">
      <w:rPr>
        <w:rFonts w:cs="Arial"/>
        <w:color w:val="8D8D8D"/>
        <w:sz w:val="18"/>
        <w:szCs w:val="18"/>
      </w:rPr>
      <w:fldChar w:fldCharType="begin"/>
    </w:r>
    <w:r w:rsidRPr="002A1899">
      <w:rPr>
        <w:rFonts w:cs="Arial"/>
        <w:color w:val="8D8D8D"/>
        <w:sz w:val="18"/>
        <w:szCs w:val="18"/>
      </w:rPr>
      <w:instrText xml:space="preserve"> PAGE   \* MERGEFORMAT </w:instrText>
    </w:r>
    <w:r w:rsidRPr="002A1899">
      <w:rPr>
        <w:rFonts w:cs="Arial"/>
        <w:color w:val="8D8D8D"/>
        <w:sz w:val="18"/>
        <w:szCs w:val="18"/>
      </w:rPr>
      <w:fldChar w:fldCharType="separate"/>
    </w:r>
    <w:r w:rsidR="0022754C">
      <w:rPr>
        <w:rFonts w:cs="Arial"/>
        <w:noProof/>
        <w:color w:val="8D8D8D"/>
        <w:sz w:val="18"/>
        <w:szCs w:val="18"/>
      </w:rPr>
      <w:t>1</w:t>
    </w:r>
    <w:r w:rsidRPr="002A1899">
      <w:rPr>
        <w:rFonts w:cs="Arial"/>
        <w:noProof/>
        <w:color w:val="8D8D8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32DD3" w14:textId="77777777" w:rsidR="0022754C" w:rsidRPr="00242F36" w:rsidRDefault="0022754C" w:rsidP="00242F36">
      <w:r>
        <w:separator/>
      </w:r>
    </w:p>
  </w:footnote>
  <w:footnote w:type="continuationSeparator" w:id="0">
    <w:p w14:paraId="007C1173" w14:textId="77777777" w:rsidR="0022754C" w:rsidRPr="00242F36" w:rsidRDefault="0022754C" w:rsidP="002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4204" w14:textId="55326BDC" w:rsidR="004F1E13" w:rsidRDefault="001A0122" w:rsidP="004D36E6">
    <w:pPr>
      <w:pStyle w:val="IQNavHeader"/>
      <w:tabs>
        <w:tab w:val="left" w:pos="3060"/>
      </w:tabs>
      <w:spacing w:after="0"/>
    </w:pPr>
    <w:r>
      <w:rPr>
        <w:noProof/>
      </w:rPr>
      <w:drawing>
        <wp:inline distT="0" distB="0" distL="0" distR="0" wp14:anchorId="29DC0783" wp14:editId="695CC986">
          <wp:extent cx="5544306" cy="6426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_header1.png"/>
                  <pic:cNvPicPr/>
                </pic:nvPicPr>
                <pic:blipFill>
                  <a:blip r:embed="rId1">
                    <a:extLst>
                      <a:ext uri="{28A0092B-C50C-407E-A947-70E740481C1C}">
                        <a14:useLocalDpi xmlns:a14="http://schemas.microsoft.com/office/drawing/2010/main" val="0"/>
                      </a:ext>
                    </a:extLst>
                  </a:blip>
                  <a:stretch>
                    <a:fillRect/>
                  </a:stretch>
                </pic:blipFill>
                <pic:spPr>
                  <a:xfrm>
                    <a:off x="0" y="0"/>
                    <a:ext cx="5544306" cy="642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A96"/>
    <w:multiLevelType w:val="hybridMultilevel"/>
    <w:tmpl w:val="0FE8A096"/>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40C4"/>
    <w:multiLevelType w:val="hybridMultilevel"/>
    <w:tmpl w:val="DB643E8C"/>
    <w:lvl w:ilvl="0" w:tplc="B09A81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A84F0B"/>
    <w:multiLevelType w:val="multilevel"/>
    <w:tmpl w:val="142A0A94"/>
    <w:styleLink w:val="ListBullet1"/>
    <w:lvl w:ilvl="0">
      <w:start w:val="1"/>
      <w:numFmt w:val="bullet"/>
      <w:pStyle w:val="ListBullet"/>
      <w:lvlText w:val="»"/>
      <w:lvlJc w:val="left"/>
      <w:pPr>
        <w:ind w:left="360" w:hanging="216"/>
      </w:pPr>
      <w:rPr>
        <w:rFonts w:ascii="Calibri" w:hAnsi="Calibri" w:hint="default"/>
        <w:color w:val="00A6DE"/>
      </w:rPr>
    </w:lvl>
    <w:lvl w:ilvl="1">
      <w:start w:val="1"/>
      <w:numFmt w:val="bullet"/>
      <w:pStyle w:val="ListBullet2"/>
      <w:lvlText w:val="▪"/>
      <w:lvlJc w:val="left"/>
      <w:pPr>
        <w:ind w:left="864" w:hanging="216"/>
      </w:pPr>
      <w:rPr>
        <w:rFonts w:ascii="Calibri" w:hAnsi="Calibri" w:hint="default"/>
        <w:color w:val="F3B329"/>
        <w:sz w:val="20"/>
      </w:rPr>
    </w:lvl>
    <w:lvl w:ilvl="2">
      <w:start w:val="1"/>
      <w:numFmt w:val="bullet"/>
      <w:pStyle w:val="ListBullet3"/>
      <w:lvlText w:val="›"/>
      <w:lvlJc w:val="left"/>
      <w:pPr>
        <w:tabs>
          <w:tab w:val="num" w:pos="1152"/>
        </w:tabs>
        <w:ind w:left="1368" w:hanging="216"/>
      </w:pPr>
      <w:rPr>
        <w:rFonts w:ascii="Calibri" w:hAnsi="Calibri" w:hint="default"/>
        <w:color w:val="808080" w:themeColor="background1" w:themeShade="80"/>
      </w:rPr>
    </w:lvl>
    <w:lvl w:ilvl="3">
      <w:start w:val="1"/>
      <w:numFmt w:val="bullet"/>
      <w:pStyle w:val="ListBullet4"/>
      <w:lvlText w:val="–"/>
      <w:lvlJc w:val="left"/>
      <w:pPr>
        <w:tabs>
          <w:tab w:val="num" w:pos="1656"/>
        </w:tabs>
        <w:ind w:left="1872" w:hanging="216"/>
      </w:pPr>
      <w:rPr>
        <w:rFonts w:ascii="Calibri" w:hAnsi="Calibri" w:hint="default"/>
        <w:color w:val="F3B329"/>
      </w:rPr>
    </w:lvl>
    <w:lvl w:ilvl="4">
      <w:start w:val="1"/>
      <w:numFmt w:val="bullet"/>
      <w:pStyle w:val="ListBullet5"/>
      <w:lvlText w:val="▪"/>
      <w:lvlJc w:val="left"/>
      <w:pPr>
        <w:tabs>
          <w:tab w:val="num" w:pos="2160"/>
        </w:tabs>
        <w:ind w:left="2376" w:hanging="216"/>
      </w:pPr>
      <w:rPr>
        <w:rFonts w:ascii="Calibri" w:hAnsi="Calibri" w:hint="default"/>
        <w:color w:val="F3B329"/>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3" w15:restartNumberingAfterBreak="0">
    <w:nsid w:val="1415102F"/>
    <w:multiLevelType w:val="hybridMultilevel"/>
    <w:tmpl w:val="04F6C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02A6C"/>
    <w:multiLevelType w:val="hybridMultilevel"/>
    <w:tmpl w:val="C8B2FE58"/>
    <w:lvl w:ilvl="0" w:tplc="00147672">
      <w:start w:val="1"/>
      <w:numFmt w:val="bullet"/>
      <w:pStyle w:val="ProcedureIntro"/>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A7B1D"/>
    <w:multiLevelType w:val="hybridMultilevel"/>
    <w:tmpl w:val="F18E5CA0"/>
    <w:lvl w:ilvl="0" w:tplc="B09A8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C056A"/>
    <w:multiLevelType w:val="hybridMultilevel"/>
    <w:tmpl w:val="D04C97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875F44"/>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834B7"/>
    <w:multiLevelType w:val="multilevel"/>
    <w:tmpl w:val="05E0D4C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34EF7"/>
    <w:multiLevelType w:val="hybridMultilevel"/>
    <w:tmpl w:val="F2CC3DE4"/>
    <w:lvl w:ilvl="0" w:tplc="AC98E3D2">
      <w:start w:val="1"/>
      <w:numFmt w:val="lowerLetter"/>
      <w:pStyle w:val="Tabl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AF2B06"/>
    <w:multiLevelType w:val="hybridMultilevel"/>
    <w:tmpl w:val="83F6D7E2"/>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2643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15649D"/>
    <w:multiLevelType w:val="multilevel"/>
    <w:tmpl w:val="26B688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ED44FA2"/>
    <w:multiLevelType w:val="hybridMultilevel"/>
    <w:tmpl w:val="C2F85FEC"/>
    <w:lvl w:ilvl="0" w:tplc="63DEBFDA">
      <w:start w:val="1"/>
      <w:numFmt w:val="bullet"/>
      <w:pStyle w:val="QuoteAttribute"/>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7009A6"/>
    <w:multiLevelType w:val="multilevel"/>
    <w:tmpl w:val="142A0A94"/>
    <w:numStyleLink w:val="ListBullet1"/>
  </w:abstractNum>
  <w:abstractNum w:abstractNumId="15" w15:restartNumberingAfterBreak="0">
    <w:nsid w:val="5D570A18"/>
    <w:multiLevelType w:val="hybridMultilevel"/>
    <w:tmpl w:val="4E3A58FC"/>
    <w:lvl w:ilvl="0" w:tplc="2C7853C4">
      <w:start w:val="1"/>
      <w:numFmt w:val="lowerLetter"/>
      <w:pStyle w:val="Procedur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92235C"/>
    <w:multiLevelType w:val="hybridMultilevel"/>
    <w:tmpl w:val="8CF4E068"/>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D27462"/>
    <w:multiLevelType w:val="multilevel"/>
    <w:tmpl w:val="48E28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702C0968"/>
    <w:multiLevelType w:val="hybridMultilevel"/>
    <w:tmpl w:val="681C50E6"/>
    <w:lvl w:ilvl="0" w:tplc="DF148382">
      <w:start w:val="1"/>
      <w:numFmt w:val="bullet"/>
      <w:pStyle w:val="CoverTitleSub"/>
      <w:lvlText w:val="»"/>
      <w:lvlJc w:val="left"/>
      <w:pPr>
        <w:ind w:left="720" w:hanging="360"/>
      </w:pPr>
      <w:rPr>
        <w:rFonts w:ascii="Georgia" w:hAnsi="Georgia" w:hint="default"/>
        <w:b w:val="0"/>
        <w:i/>
        <w:color w:val="003A5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642DF"/>
    <w:multiLevelType w:val="multilevel"/>
    <w:tmpl w:val="F8BA992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8"/>
  </w:num>
  <w:num w:numId="2">
    <w:abstractNumId w:val="2"/>
  </w:num>
  <w:num w:numId="3">
    <w:abstractNumId w:val="13"/>
  </w:num>
  <w:num w:numId="4">
    <w:abstractNumId w:val="19"/>
  </w:num>
  <w:num w:numId="5">
    <w:abstractNumId w:val="14"/>
  </w:num>
  <w:num w:numId="6">
    <w:abstractNumId w:val="14"/>
  </w:num>
  <w:num w:numId="7">
    <w:abstractNumId w:val="4"/>
  </w:num>
  <w:num w:numId="8">
    <w:abstractNumId w:val="15"/>
  </w:num>
  <w:num w:numId="9">
    <w:abstractNumId w:val="9"/>
  </w:num>
  <w:num w:numId="10">
    <w:abstractNumId w:val="11"/>
  </w:num>
  <w:num w:numId="11">
    <w:abstractNumId w:val="8"/>
  </w:num>
  <w:num w:numId="12">
    <w:abstractNumId w:val="17"/>
  </w:num>
  <w:num w:numId="13">
    <w:abstractNumId w:val="12"/>
  </w:num>
  <w:num w:numId="14">
    <w:abstractNumId w:val="20"/>
  </w:num>
  <w:num w:numId="15">
    <w:abstractNumId w:val="10"/>
  </w:num>
  <w:num w:numId="16">
    <w:abstractNumId w:val="5"/>
  </w:num>
  <w:num w:numId="17">
    <w:abstractNumId w:val="16"/>
  </w:num>
  <w:num w:numId="18">
    <w:abstractNumId w:val="0"/>
  </w:num>
  <w:num w:numId="19">
    <w:abstractNumId w:val="1"/>
  </w:num>
  <w:num w:numId="20">
    <w:abstractNumId w:val="6"/>
  </w:num>
  <w:num w:numId="21">
    <w:abstractNumId w:val="7"/>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3"/>
  <w:documentProtection w:enforcement="0"/>
  <w:autoFormatOverride/>
  <w:styleLockTheme/>
  <w:styleLockQFSet/>
  <w:defaultTabStop w:val="25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D"/>
    <w:rsid w:val="00000609"/>
    <w:rsid w:val="0000131A"/>
    <w:rsid w:val="00004081"/>
    <w:rsid w:val="000052B3"/>
    <w:rsid w:val="00006F2A"/>
    <w:rsid w:val="0001187E"/>
    <w:rsid w:val="00013DBE"/>
    <w:rsid w:val="0002079B"/>
    <w:rsid w:val="00022814"/>
    <w:rsid w:val="00023D5C"/>
    <w:rsid w:val="000250EA"/>
    <w:rsid w:val="0002703C"/>
    <w:rsid w:val="0003084B"/>
    <w:rsid w:val="000308E9"/>
    <w:rsid w:val="00035C23"/>
    <w:rsid w:val="000378D5"/>
    <w:rsid w:val="000443C0"/>
    <w:rsid w:val="00045107"/>
    <w:rsid w:val="00045327"/>
    <w:rsid w:val="00046E7B"/>
    <w:rsid w:val="00051715"/>
    <w:rsid w:val="00053123"/>
    <w:rsid w:val="00056ECB"/>
    <w:rsid w:val="000605FB"/>
    <w:rsid w:val="000610ED"/>
    <w:rsid w:val="000658F5"/>
    <w:rsid w:val="00066B4E"/>
    <w:rsid w:val="00081B91"/>
    <w:rsid w:val="00082D9F"/>
    <w:rsid w:val="0008528F"/>
    <w:rsid w:val="00087CD7"/>
    <w:rsid w:val="00090AA3"/>
    <w:rsid w:val="00091698"/>
    <w:rsid w:val="00093F06"/>
    <w:rsid w:val="0009524B"/>
    <w:rsid w:val="00095E5D"/>
    <w:rsid w:val="000A31A2"/>
    <w:rsid w:val="000A5A31"/>
    <w:rsid w:val="000A7727"/>
    <w:rsid w:val="000B4389"/>
    <w:rsid w:val="000B61CC"/>
    <w:rsid w:val="000B6DCA"/>
    <w:rsid w:val="000B7478"/>
    <w:rsid w:val="000C4F9C"/>
    <w:rsid w:val="000C61BD"/>
    <w:rsid w:val="000C69D9"/>
    <w:rsid w:val="000D209F"/>
    <w:rsid w:val="000D76DA"/>
    <w:rsid w:val="000E0CC5"/>
    <w:rsid w:val="000E17E4"/>
    <w:rsid w:val="000E2672"/>
    <w:rsid w:val="000E441D"/>
    <w:rsid w:val="000F462A"/>
    <w:rsid w:val="000F6116"/>
    <w:rsid w:val="001009A2"/>
    <w:rsid w:val="001034C3"/>
    <w:rsid w:val="001059BD"/>
    <w:rsid w:val="00110D94"/>
    <w:rsid w:val="00110ED2"/>
    <w:rsid w:val="001133DA"/>
    <w:rsid w:val="00116731"/>
    <w:rsid w:val="0012369C"/>
    <w:rsid w:val="0012489B"/>
    <w:rsid w:val="00124DB1"/>
    <w:rsid w:val="00124F7D"/>
    <w:rsid w:val="00127845"/>
    <w:rsid w:val="00130AA3"/>
    <w:rsid w:val="0013261B"/>
    <w:rsid w:val="00132810"/>
    <w:rsid w:val="00136A66"/>
    <w:rsid w:val="00140A7B"/>
    <w:rsid w:val="00142281"/>
    <w:rsid w:val="00143DED"/>
    <w:rsid w:val="00143F35"/>
    <w:rsid w:val="001451DE"/>
    <w:rsid w:val="001513EA"/>
    <w:rsid w:val="001570CA"/>
    <w:rsid w:val="0016112F"/>
    <w:rsid w:val="001640B6"/>
    <w:rsid w:val="0016410D"/>
    <w:rsid w:val="00164B61"/>
    <w:rsid w:val="0016557A"/>
    <w:rsid w:val="00170062"/>
    <w:rsid w:val="00170BB1"/>
    <w:rsid w:val="00175BF4"/>
    <w:rsid w:val="00176CC5"/>
    <w:rsid w:val="00181B38"/>
    <w:rsid w:val="00182826"/>
    <w:rsid w:val="00185316"/>
    <w:rsid w:val="00186120"/>
    <w:rsid w:val="001861F6"/>
    <w:rsid w:val="001909C5"/>
    <w:rsid w:val="001914AA"/>
    <w:rsid w:val="00191747"/>
    <w:rsid w:val="00191E05"/>
    <w:rsid w:val="00192763"/>
    <w:rsid w:val="00195515"/>
    <w:rsid w:val="001962DE"/>
    <w:rsid w:val="001A0122"/>
    <w:rsid w:val="001A16CA"/>
    <w:rsid w:val="001A354D"/>
    <w:rsid w:val="001A5C77"/>
    <w:rsid w:val="001B03B2"/>
    <w:rsid w:val="001B04AE"/>
    <w:rsid w:val="001B3F8B"/>
    <w:rsid w:val="001B4AB2"/>
    <w:rsid w:val="001B5252"/>
    <w:rsid w:val="001B64AD"/>
    <w:rsid w:val="001B6F4F"/>
    <w:rsid w:val="001B7DF2"/>
    <w:rsid w:val="001C3B49"/>
    <w:rsid w:val="001D3D7C"/>
    <w:rsid w:val="001D4466"/>
    <w:rsid w:val="001D5C4C"/>
    <w:rsid w:val="001E1315"/>
    <w:rsid w:val="001E2169"/>
    <w:rsid w:val="001E4372"/>
    <w:rsid w:val="001E4C84"/>
    <w:rsid w:val="00200B9F"/>
    <w:rsid w:val="00203192"/>
    <w:rsid w:val="00212E3E"/>
    <w:rsid w:val="002134CE"/>
    <w:rsid w:val="002160F5"/>
    <w:rsid w:val="00216826"/>
    <w:rsid w:val="002236CF"/>
    <w:rsid w:val="0022754C"/>
    <w:rsid w:val="00227EC3"/>
    <w:rsid w:val="00234A47"/>
    <w:rsid w:val="0023500B"/>
    <w:rsid w:val="0023547D"/>
    <w:rsid w:val="002363DD"/>
    <w:rsid w:val="00236DA3"/>
    <w:rsid w:val="002371F3"/>
    <w:rsid w:val="00237B5C"/>
    <w:rsid w:val="00241ABE"/>
    <w:rsid w:val="00242F36"/>
    <w:rsid w:val="00243A6E"/>
    <w:rsid w:val="002460D9"/>
    <w:rsid w:val="00246AD2"/>
    <w:rsid w:val="00246B2F"/>
    <w:rsid w:val="00252713"/>
    <w:rsid w:val="00263E2C"/>
    <w:rsid w:val="00270D6F"/>
    <w:rsid w:val="002723FA"/>
    <w:rsid w:val="0027627D"/>
    <w:rsid w:val="00291615"/>
    <w:rsid w:val="002952FD"/>
    <w:rsid w:val="0029641D"/>
    <w:rsid w:val="002A0FD3"/>
    <w:rsid w:val="002A2ECD"/>
    <w:rsid w:val="002A4F7B"/>
    <w:rsid w:val="002A58DF"/>
    <w:rsid w:val="002C1D95"/>
    <w:rsid w:val="002C2595"/>
    <w:rsid w:val="002C2BEC"/>
    <w:rsid w:val="002C4771"/>
    <w:rsid w:val="002C7D67"/>
    <w:rsid w:val="002D1B82"/>
    <w:rsid w:val="002D3A11"/>
    <w:rsid w:val="002D6E8A"/>
    <w:rsid w:val="002E0C53"/>
    <w:rsid w:val="002E14E6"/>
    <w:rsid w:val="002E1D88"/>
    <w:rsid w:val="002E3CA0"/>
    <w:rsid w:val="002E4D20"/>
    <w:rsid w:val="002E7EDD"/>
    <w:rsid w:val="002F189D"/>
    <w:rsid w:val="002F5D92"/>
    <w:rsid w:val="002F5FE9"/>
    <w:rsid w:val="0030501D"/>
    <w:rsid w:val="003055A8"/>
    <w:rsid w:val="003058C2"/>
    <w:rsid w:val="00305BF8"/>
    <w:rsid w:val="00307DEB"/>
    <w:rsid w:val="00310FFA"/>
    <w:rsid w:val="00311279"/>
    <w:rsid w:val="003149D7"/>
    <w:rsid w:val="00315FC2"/>
    <w:rsid w:val="00316A2F"/>
    <w:rsid w:val="00317688"/>
    <w:rsid w:val="00320649"/>
    <w:rsid w:val="003224EA"/>
    <w:rsid w:val="00322B44"/>
    <w:rsid w:val="0033096B"/>
    <w:rsid w:val="00331346"/>
    <w:rsid w:val="00333F9B"/>
    <w:rsid w:val="00335614"/>
    <w:rsid w:val="00335B15"/>
    <w:rsid w:val="00336365"/>
    <w:rsid w:val="00336A7B"/>
    <w:rsid w:val="00336B9F"/>
    <w:rsid w:val="00340C5B"/>
    <w:rsid w:val="00344558"/>
    <w:rsid w:val="003471C6"/>
    <w:rsid w:val="00353144"/>
    <w:rsid w:val="003554E5"/>
    <w:rsid w:val="00355D6F"/>
    <w:rsid w:val="00355EB1"/>
    <w:rsid w:val="003628D1"/>
    <w:rsid w:val="00364207"/>
    <w:rsid w:val="00367A6F"/>
    <w:rsid w:val="003728F7"/>
    <w:rsid w:val="00373508"/>
    <w:rsid w:val="00373E14"/>
    <w:rsid w:val="00373E25"/>
    <w:rsid w:val="003743BD"/>
    <w:rsid w:val="00376017"/>
    <w:rsid w:val="0037739E"/>
    <w:rsid w:val="00380F08"/>
    <w:rsid w:val="00381910"/>
    <w:rsid w:val="00382397"/>
    <w:rsid w:val="00383621"/>
    <w:rsid w:val="00384970"/>
    <w:rsid w:val="00384B57"/>
    <w:rsid w:val="003869E2"/>
    <w:rsid w:val="00386DDD"/>
    <w:rsid w:val="003870E6"/>
    <w:rsid w:val="00387D69"/>
    <w:rsid w:val="00392085"/>
    <w:rsid w:val="003957C8"/>
    <w:rsid w:val="003A13A2"/>
    <w:rsid w:val="003A453E"/>
    <w:rsid w:val="003A4CA1"/>
    <w:rsid w:val="003A6AD2"/>
    <w:rsid w:val="003B0684"/>
    <w:rsid w:val="003B0DBC"/>
    <w:rsid w:val="003C0A2F"/>
    <w:rsid w:val="003C0AC8"/>
    <w:rsid w:val="003C648F"/>
    <w:rsid w:val="003D1113"/>
    <w:rsid w:val="003D129F"/>
    <w:rsid w:val="003D3759"/>
    <w:rsid w:val="003D5358"/>
    <w:rsid w:val="003E1906"/>
    <w:rsid w:val="003E1DA5"/>
    <w:rsid w:val="003E4021"/>
    <w:rsid w:val="003E68F0"/>
    <w:rsid w:val="003F5038"/>
    <w:rsid w:val="00401B1F"/>
    <w:rsid w:val="00401EA5"/>
    <w:rsid w:val="0040277B"/>
    <w:rsid w:val="0040293B"/>
    <w:rsid w:val="00406A7D"/>
    <w:rsid w:val="00411359"/>
    <w:rsid w:val="00412A2B"/>
    <w:rsid w:val="0041567E"/>
    <w:rsid w:val="004161EB"/>
    <w:rsid w:val="00417254"/>
    <w:rsid w:val="00423677"/>
    <w:rsid w:val="00425F1F"/>
    <w:rsid w:val="004304E5"/>
    <w:rsid w:val="0044099A"/>
    <w:rsid w:val="0044144B"/>
    <w:rsid w:val="00441B3F"/>
    <w:rsid w:val="0044396A"/>
    <w:rsid w:val="00444F9C"/>
    <w:rsid w:val="0044573B"/>
    <w:rsid w:val="00446323"/>
    <w:rsid w:val="00446FED"/>
    <w:rsid w:val="00447593"/>
    <w:rsid w:val="004507F4"/>
    <w:rsid w:val="004523CD"/>
    <w:rsid w:val="00453D62"/>
    <w:rsid w:val="0045416A"/>
    <w:rsid w:val="00454B16"/>
    <w:rsid w:val="004553FD"/>
    <w:rsid w:val="0045705A"/>
    <w:rsid w:val="004600DF"/>
    <w:rsid w:val="00460633"/>
    <w:rsid w:val="00460E00"/>
    <w:rsid w:val="00463082"/>
    <w:rsid w:val="004655FA"/>
    <w:rsid w:val="00474176"/>
    <w:rsid w:val="004750E0"/>
    <w:rsid w:val="00475B1C"/>
    <w:rsid w:val="00480609"/>
    <w:rsid w:val="0048614A"/>
    <w:rsid w:val="00491AF2"/>
    <w:rsid w:val="00492866"/>
    <w:rsid w:val="00493679"/>
    <w:rsid w:val="0049574B"/>
    <w:rsid w:val="004962F2"/>
    <w:rsid w:val="004963ED"/>
    <w:rsid w:val="004976ED"/>
    <w:rsid w:val="00497F9F"/>
    <w:rsid w:val="004A0185"/>
    <w:rsid w:val="004A31FE"/>
    <w:rsid w:val="004B28BA"/>
    <w:rsid w:val="004B3B67"/>
    <w:rsid w:val="004B4532"/>
    <w:rsid w:val="004B55A4"/>
    <w:rsid w:val="004B61B6"/>
    <w:rsid w:val="004B67EA"/>
    <w:rsid w:val="004B6D85"/>
    <w:rsid w:val="004B6F07"/>
    <w:rsid w:val="004B76F1"/>
    <w:rsid w:val="004C1421"/>
    <w:rsid w:val="004C76E6"/>
    <w:rsid w:val="004D14B2"/>
    <w:rsid w:val="004D36E6"/>
    <w:rsid w:val="004F17E9"/>
    <w:rsid w:val="004F1E13"/>
    <w:rsid w:val="004F2174"/>
    <w:rsid w:val="004F21EB"/>
    <w:rsid w:val="0050148C"/>
    <w:rsid w:val="00505929"/>
    <w:rsid w:val="00506656"/>
    <w:rsid w:val="0051142E"/>
    <w:rsid w:val="00515489"/>
    <w:rsid w:val="00517237"/>
    <w:rsid w:val="005173A5"/>
    <w:rsid w:val="00520DEE"/>
    <w:rsid w:val="005354FC"/>
    <w:rsid w:val="0054121B"/>
    <w:rsid w:val="00544CC2"/>
    <w:rsid w:val="00546839"/>
    <w:rsid w:val="00550BF8"/>
    <w:rsid w:val="005515F4"/>
    <w:rsid w:val="00551F00"/>
    <w:rsid w:val="00553380"/>
    <w:rsid w:val="00553577"/>
    <w:rsid w:val="005540A1"/>
    <w:rsid w:val="00556BFE"/>
    <w:rsid w:val="00557B00"/>
    <w:rsid w:val="0056039E"/>
    <w:rsid w:val="00560B9A"/>
    <w:rsid w:val="00562E08"/>
    <w:rsid w:val="005639E7"/>
    <w:rsid w:val="00566180"/>
    <w:rsid w:val="005708CA"/>
    <w:rsid w:val="005717A7"/>
    <w:rsid w:val="005746D9"/>
    <w:rsid w:val="00577592"/>
    <w:rsid w:val="0058317F"/>
    <w:rsid w:val="00585C5A"/>
    <w:rsid w:val="00585DD6"/>
    <w:rsid w:val="0058645F"/>
    <w:rsid w:val="00586514"/>
    <w:rsid w:val="00590739"/>
    <w:rsid w:val="00597348"/>
    <w:rsid w:val="005A0950"/>
    <w:rsid w:val="005A141D"/>
    <w:rsid w:val="005B239C"/>
    <w:rsid w:val="005B290D"/>
    <w:rsid w:val="005B4BD7"/>
    <w:rsid w:val="005C23DB"/>
    <w:rsid w:val="005C48A9"/>
    <w:rsid w:val="005D4504"/>
    <w:rsid w:val="005D4929"/>
    <w:rsid w:val="005D6772"/>
    <w:rsid w:val="005D6A00"/>
    <w:rsid w:val="005D72B7"/>
    <w:rsid w:val="005E1431"/>
    <w:rsid w:val="005E1E73"/>
    <w:rsid w:val="005E53A6"/>
    <w:rsid w:val="005E574A"/>
    <w:rsid w:val="005E5FCE"/>
    <w:rsid w:val="005E65EC"/>
    <w:rsid w:val="005F1CD0"/>
    <w:rsid w:val="005F3829"/>
    <w:rsid w:val="005F3DFB"/>
    <w:rsid w:val="005F3E9A"/>
    <w:rsid w:val="005F498B"/>
    <w:rsid w:val="0060015C"/>
    <w:rsid w:val="0060062F"/>
    <w:rsid w:val="00605AFC"/>
    <w:rsid w:val="006103C3"/>
    <w:rsid w:val="0062073C"/>
    <w:rsid w:val="00620880"/>
    <w:rsid w:val="00622CC1"/>
    <w:rsid w:val="00624ADE"/>
    <w:rsid w:val="0062614F"/>
    <w:rsid w:val="006273B5"/>
    <w:rsid w:val="00632FB2"/>
    <w:rsid w:val="00635ED0"/>
    <w:rsid w:val="0064682F"/>
    <w:rsid w:val="00647000"/>
    <w:rsid w:val="00650B30"/>
    <w:rsid w:val="006533CA"/>
    <w:rsid w:val="00653C81"/>
    <w:rsid w:val="00657806"/>
    <w:rsid w:val="00661088"/>
    <w:rsid w:val="00670EF8"/>
    <w:rsid w:val="006730B3"/>
    <w:rsid w:val="0067414C"/>
    <w:rsid w:val="0068068B"/>
    <w:rsid w:val="00683B01"/>
    <w:rsid w:val="00685860"/>
    <w:rsid w:val="00687D38"/>
    <w:rsid w:val="00691295"/>
    <w:rsid w:val="006923CC"/>
    <w:rsid w:val="006971D8"/>
    <w:rsid w:val="006A0CE5"/>
    <w:rsid w:val="006A0E2E"/>
    <w:rsid w:val="006A1B78"/>
    <w:rsid w:val="006A209B"/>
    <w:rsid w:val="006A5112"/>
    <w:rsid w:val="006A6299"/>
    <w:rsid w:val="006A63BE"/>
    <w:rsid w:val="006A6F44"/>
    <w:rsid w:val="006A7B5C"/>
    <w:rsid w:val="006B011E"/>
    <w:rsid w:val="006B0796"/>
    <w:rsid w:val="006B4DCC"/>
    <w:rsid w:val="006C58B6"/>
    <w:rsid w:val="006D3AA0"/>
    <w:rsid w:val="006D3F64"/>
    <w:rsid w:val="006D5935"/>
    <w:rsid w:val="006D59DC"/>
    <w:rsid w:val="006D7B2E"/>
    <w:rsid w:val="006E08AC"/>
    <w:rsid w:val="006E45DF"/>
    <w:rsid w:val="006E685D"/>
    <w:rsid w:val="006E6F04"/>
    <w:rsid w:val="006F1D43"/>
    <w:rsid w:val="006F250D"/>
    <w:rsid w:val="006F3F0D"/>
    <w:rsid w:val="006F3FE4"/>
    <w:rsid w:val="006F6D28"/>
    <w:rsid w:val="006F7EAA"/>
    <w:rsid w:val="00701CD4"/>
    <w:rsid w:val="00701DE4"/>
    <w:rsid w:val="0070439E"/>
    <w:rsid w:val="007043DD"/>
    <w:rsid w:val="007066E3"/>
    <w:rsid w:val="007074BE"/>
    <w:rsid w:val="00707638"/>
    <w:rsid w:val="00712BDC"/>
    <w:rsid w:val="0071421A"/>
    <w:rsid w:val="00716B2B"/>
    <w:rsid w:val="00720098"/>
    <w:rsid w:val="007212C7"/>
    <w:rsid w:val="007215CC"/>
    <w:rsid w:val="0072257B"/>
    <w:rsid w:val="00722937"/>
    <w:rsid w:val="00723962"/>
    <w:rsid w:val="007252CE"/>
    <w:rsid w:val="007268CD"/>
    <w:rsid w:val="00726D4E"/>
    <w:rsid w:val="00733860"/>
    <w:rsid w:val="00737C48"/>
    <w:rsid w:val="00740988"/>
    <w:rsid w:val="00742AD0"/>
    <w:rsid w:val="007470EA"/>
    <w:rsid w:val="007508DC"/>
    <w:rsid w:val="00754C4C"/>
    <w:rsid w:val="00755AA0"/>
    <w:rsid w:val="00761DBF"/>
    <w:rsid w:val="00762938"/>
    <w:rsid w:val="00766AF1"/>
    <w:rsid w:val="007839D5"/>
    <w:rsid w:val="007844C2"/>
    <w:rsid w:val="00785C5C"/>
    <w:rsid w:val="00797F57"/>
    <w:rsid w:val="007A2EEE"/>
    <w:rsid w:val="007A50A1"/>
    <w:rsid w:val="007A6A85"/>
    <w:rsid w:val="007B029B"/>
    <w:rsid w:val="007B1DF8"/>
    <w:rsid w:val="007B2DE7"/>
    <w:rsid w:val="007B51D9"/>
    <w:rsid w:val="007B6F21"/>
    <w:rsid w:val="007B720A"/>
    <w:rsid w:val="007C2092"/>
    <w:rsid w:val="007D0737"/>
    <w:rsid w:val="007D10AA"/>
    <w:rsid w:val="007D38E0"/>
    <w:rsid w:val="007D4E20"/>
    <w:rsid w:val="007D5AB6"/>
    <w:rsid w:val="007E04D5"/>
    <w:rsid w:val="007E35CD"/>
    <w:rsid w:val="007E4F2C"/>
    <w:rsid w:val="007E7BF7"/>
    <w:rsid w:val="007F0793"/>
    <w:rsid w:val="007F65B4"/>
    <w:rsid w:val="00800B87"/>
    <w:rsid w:val="00800C32"/>
    <w:rsid w:val="00803D56"/>
    <w:rsid w:val="00811F30"/>
    <w:rsid w:val="0081486B"/>
    <w:rsid w:val="00815BD2"/>
    <w:rsid w:val="00817ED5"/>
    <w:rsid w:val="00821BAF"/>
    <w:rsid w:val="008235C4"/>
    <w:rsid w:val="008235F2"/>
    <w:rsid w:val="008257DC"/>
    <w:rsid w:val="00825F38"/>
    <w:rsid w:val="00827B84"/>
    <w:rsid w:val="008309DE"/>
    <w:rsid w:val="00831633"/>
    <w:rsid w:val="00834946"/>
    <w:rsid w:val="008355DE"/>
    <w:rsid w:val="00835ABA"/>
    <w:rsid w:val="00836761"/>
    <w:rsid w:val="00837B33"/>
    <w:rsid w:val="0084049D"/>
    <w:rsid w:val="008420F5"/>
    <w:rsid w:val="0084313C"/>
    <w:rsid w:val="00843A62"/>
    <w:rsid w:val="00843DBD"/>
    <w:rsid w:val="00845CFD"/>
    <w:rsid w:val="00845D95"/>
    <w:rsid w:val="00847200"/>
    <w:rsid w:val="00850212"/>
    <w:rsid w:val="00850D8D"/>
    <w:rsid w:val="0085685B"/>
    <w:rsid w:val="00857602"/>
    <w:rsid w:val="008803FC"/>
    <w:rsid w:val="00882820"/>
    <w:rsid w:val="008829D2"/>
    <w:rsid w:val="00885952"/>
    <w:rsid w:val="008873F4"/>
    <w:rsid w:val="00893553"/>
    <w:rsid w:val="008A27D9"/>
    <w:rsid w:val="008A390C"/>
    <w:rsid w:val="008A479F"/>
    <w:rsid w:val="008B6947"/>
    <w:rsid w:val="008C0466"/>
    <w:rsid w:val="008C45EA"/>
    <w:rsid w:val="008C695E"/>
    <w:rsid w:val="008C7B7F"/>
    <w:rsid w:val="008D06E6"/>
    <w:rsid w:val="008D1AC1"/>
    <w:rsid w:val="008D2E1B"/>
    <w:rsid w:val="008D3728"/>
    <w:rsid w:val="008D4E78"/>
    <w:rsid w:val="008D72A3"/>
    <w:rsid w:val="008E261F"/>
    <w:rsid w:val="008E3654"/>
    <w:rsid w:val="008E7204"/>
    <w:rsid w:val="008F4A29"/>
    <w:rsid w:val="008F6997"/>
    <w:rsid w:val="0090038D"/>
    <w:rsid w:val="00900FB4"/>
    <w:rsid w:val="00902AF1"/>
    <w:rsid w:val="00903FD0"/>
    <w:rsid w:val="00904402"/>
    <w:rsid w:val="009049E5"/>
    <w:rsid w:val="009101E9"/>
    <w:rsid w:val="009178CE"/>
    <w:rsid w:val="009233FE"/>
    <w:rsid w:val="00927145"/>
    <w:rsid w:val="00927C56"/>
    <w:rsid w:val="00932ECB"/>
    <w:rsid w:val="00933409"/>
    <w:rsid w:val="00933E44"/>
    <w:rsid w:val="0093444B"/>
    <w:rsid w:val="00934CD6"/>
    <w:rsid w:val="00936C31"/>
    <w:rsid w:val="0094146B"/>
    <w:rsid w:val="00942663"/>
    <w:rsid w:val="009433BB"/>
    <w:rsid w:val="00945396"/>
    <w:rsid w:val="00947D1A"/>
    <w:rsid w:val="00955603"/>
    <w:rsid w:val="00967245"/>
    <w:rsid w:val="00967DB2"/>
    <w:rsid w:val="009734FE"/>
    <w:rsid w:val="009807F0"/>
    <w:rsid w:val="00982F15"/>
    <w:rsid w:val="00983CFD"/>
    <w:rsid w:val="00983D2C"/>
    <w:rsid w:val="009841B0"/>
    <w:rsid w:val="009845D5"/>
    <w:rsid w:val="00990A52"/>
    <w:rsid w:val="00991A21"/>
    <w:rsid w:val="00995181"/>
    <w:rsid w:val="0099533D"/>
    <w:rsid w:val="00996D91"/>
    <w:rsid w:val="00996FC7"/>
    <w:rsid w:val="009A26A3"/>
    <w:rsid w:val="009A2AC1"/>
    <w:rsid w:val="009A73E9"/>
    <w:rsid w:val="009B07B3"/>
    <w:rsid w:val="009B2302"/>
    <w:rsid w:val="009B71B9"/>
    <w:rsid w:val="009C10C7"/>
    <w:rsid w:val="009C2631"/>
    <w:rsid w:val="009C497E"/>
    <w:rsid w:val="009C63EC"/>
    <w:rsid w:val="009C6612"/>
    <w:rsid w:val="009C7542"/>
    <w:rsid w:val="009D0F09"/>
    <w:rsid w:val="009D4F90"/>
    <w:rsid w:val="009E0B6E"/>
    <w:rsid w:val="009E5B09"/>
    <w:rsid w:val="009E620D"/>
    <w:rsid w:val="009E66E9"/>
    <w:rsid w:val="009F0049"/>
    <w:rsid w:val="009F009F"/>
    <w:rsid w:val="009F057D"/>
    <w:rsid w:val="009F1C67"/>
    <w:rsid w:val="009F4616"/>
    <w:rsid w:val="009F56A0"/>
    <w:rsid w:val="009F6E36"/>
    <w:rsid w:val="00A001B3"/>
    <w:rsid w:val="00A0538F"/>
    <w:rsid w:val="00A0555B"/>
    <w:rsid w:val="00A15133"/>
    <w:rsid w:val="00A17A9D"/>
    <w:rsid w:val="00A23D0D"/>
    <w:rsid w:val="00A304A5"/>
    <w:rsid w:val="00A308CC"/>
    <w:rsid w:val="00A34907"/>
    <w:rsid w:val="00A41970"/>
    <w:rsid w:val="00A42609"/>
    <w:rsid w:val="00A42A8F"/>
    <w:rsid w:val="00A42F5C"/>
    <w:rsid w:val="00A52A2F"/>
    <w:rsid w:val="00A54601"/>
    <w:rsid w:val="00A54B90"/>
    <w:rsid w:val="00A57E4E"/>
    <w:rsid w:val="00A6234C"/>
    <w:rsid w:val="00A647EE"/>
    <w:rsid w:val="00A6652C"/>
    <w:rsid w:val="00A70015"/>
    <w:rsid w:val="00A703C6"/>
    <w:rsid w:val="00A7253B"/>
    <w:rsid w:val="00A746A2"/>
    <w:rsid w:val="00A746F8"/>
    <w:rsid w:val="00A7527C"/>
    <w:rsid w:val="00A810E8"/>
    <w:rsid w:val="00A834BE"/>
    <w:rsid w:val="00A868DF"/>
    <w:rsid w:val="00A9279E"/>
    <w:rsid w:val="00A93C32"/>
    <w:rsid w:val="00A97768"/>
    <w:rsid w:val="00AA195B"/>
    <w:rsid w:val="00AA1B08"/>
    <w:rsid w:val="00AA559F"/>
    <w:rsid w:val="00AA6730"/>
    <w:rsid w:val="00AA69BA"/>
    <w:rsid w:val="00AA6C15"/>
    <w:rsid w:val="00AA6EA5"/>
    <w:rsid w:val="00AA6EF6"/>
    <w:rsid w:val="00AA76A2"/>
    <w:rsid w:val="00AB05BC"/>
    <w:rsid w:val="00AB20A5"/>
    <w:rsid w:val="00AB2B16"/>
    <w:rsid w:val="00AB4E76"/>
    <w:rsid w:val="00AB7953"/>
    <w:rsid w:val="00AC0695"/>
    <w:rsid w:val="00AC1642"/>
    <w:rsid w:val="00AC20C9"/>
    <w:rsid w:val="00AC2F19"/>
    <w:rsid w:val="00AC4334"/>
    <w:rsid w:val="00AD27E0"/>
    <w:rsid w:val="00AD56BC"/>
    <w:rsid w:val="00AD7001"/>
    <w:rsid w:val="00AD7E0D"/>
    <w:rsid w:val="00AE5D68"/>
    <w:rsid w:val="00AF02F0"/>
    <w:rsid w:val="00AF1679"/>
    <w:rsid w:val="00AF48B5"/>
    <w:rsid w:val="00AF5F49"/>
    <w:rsid w:val="00AF6B3D"/>
    <w:rsid w:val="00AF6FE2"/>
    <w:rsid w:val="00B015A1"/>
    <w:rsid w:val="00B0230A"/>
    <w:rsid w:val="00B02B89"/>
    <w:rsid w:val="00B04A45"/>
    <w:rsid w:val="00B12A0F"/>
    <w:rsid w:val="00B15965"/>
    <w:rsid w:val="00B20D86"/>
    <w:rsid w:val="00B213F4"/>
    <w:rsid w:val="00B22870"/>
    <w:rsid w:val="00B3135F"/>
    <w:rsid w:val="00B31B61"/>
    <w:rsid w:val="00B32C5D"/>
    <w:rsid w:val="00B36395"/>
    <w:rsid w:val="00B41AA0"/>
    <w:rsid w:val="00B464F2"/>
    <w:rsid w:val="00B519C0"/>
    <w:rsid w:val="00B52800"/>
    <w:rsid w:val="00B547F9"/>
    <w:rsid w:val="00B566BB"/>
    <w:rsid w:val="00B606E1"/>
    <w:rsid w:val="00B64235"/>
    <w:rsid w:val="00B64BB1"/>
    <w:rsid w:val="00B708FD"/>
    <w:rsid w:val="00B7097D"/>
    <w:rsid w:val="00B72721"/>
    <w:rsid w:val="00B7301C"/>
    <w:rsid w:val="00B77D88"/>
    <w:rsid w:val="00B82B3D"/>
    <w:rsid w:val="00B86EB9"/>
    <w:rsid w:val="00B87ECE"/>
    <w:rsid w:val="00B946A8"/>
    <w:rsid w:val="00B95D7E"/>
    <w:rsid w:val="00B97B8B"/>
    <w:rsid w:val="00BA1825"/>
    <w:rsid w:val="00BA2DFC"/>
    <w:rsid w:val="00BA7F73"/>
    <w:rsid w:val="00BB066B"/>
    <w:rsid w:val="00BB2A98"/>
    <w:rsid w:val="00BB47BD"/>
    <w:rsid w:val="00BB61A6"/>
    <w:rsid w:val="00BC0DD0"/>
    <w:rsid w:val="00BC18E8"/>
    <w:rsid w:val="00BC2996"/>
    <w:rsid w:val="00BC3D04"/>
    <w:rsid w:val="00BC77EB"/>
    <w:rsid w:val="00BC77F3"/>
    <w:rsid w:val="00BD271B"/>
    <w:rsid w:val="00BD31C8"/>
    <w:rsid w:val="00BD3D1E"/>
    <w:rsid w:val="00BD5D96"/>
    <w:rsid w:val="00BD5F05"/>
    <w:rsid w:val="00BD7718"/>
    <w:rsid w:val="00BE23ED"/>
    <w:rsid w:val="00BF1B54"/>
    <w:rsid w:val="00BF5725"/>
    <w:rsid w:val="00C0129A"/>
    <w:rsid w:val="00C01330"/>
    <w:rsid w:val="00C0207C"/>
    <w:rsid w:val="00C02106"/>
    <w:rsid w:val="00C03FA6"/>
    <w:rsid w:val="00C04E06"/>
    <w:rsid w:val="00C051C4"/>
    <w:rsid w:val="00C053FD"/>
    <w:rsid w:val="00C07929"/>
    <w:rsid w:val="00C1075B"/>
    <w:rsid w:val="00C10E9C"/>
    <w:rsid w:val="00C1197D"/>
    <w:rsid w:val="00C15073"/>
    <w:rsid w:val="00C20510"/>
    <w:rsid w:val="00C20C36"/>
    <w:rsid w:val="00C26600"/>
    <w:rsid w:val="00C33CAE"/>
    <w:rsid w:val="00C34049"/>
    <w:rsid w:val="00C423CB"/>
    <w:rsid w:val="00C42A0E"/>
    <w:rsid w:val="00C43384"/>
    <w:rsid w:val="00C436BB"/>
    <w:rsid w:val="00C4407D"/>
    <w:rsid w:val="00C4645C"/>
    <w:rsid w:val="00C5030D"/>
    <w:rsid w:val="00C5043E"/>
    <w:rsid w:val="00C618BE"/>
    <w:rsid w:val="00C61C68"/>
    <w:rsid w:val="00C62826"/>
    <w:rsid w:val="00C63AE0"/>
    <w:rsid w:val="00C65A47"/>
    <w:rsid w:val="00C6771F"/>
    <w:rsid w:val="00C71366"/>
    <w:rsid w:val="00C7221F"/>
    <w:rsid w:val="00C73CD1"/>
    <w:rsid w:val="00C810D0"/>
    <w:rsid w:val="00C84D54"/>
    <w:rsid w:val="00C86B6D"/>
    <w:rsid w:val="00CB3E64"/>
    <w:rsid w:val="00CB6180"/>
    <w:rsid w:val="00CB68FA"/>
    <w:rsid w:val="00CC2BF6"/>
    <w:rsid w:val="00CC311D"/>
    <w:rsid w:val="00CC70E7"/>
    <w:rsid w:val="00CD039F"/>
    <w:rsid w:val="00CD0FCB"/>
    <w:rsid w:val="00CD2785"/>
    <w:rsid w:val="00CD2A17"/>
    <w:rsid w:val="00CD4AB0"/>
    <w:rsid w:val="00CD5D3A"/>
    <w:rsid w:val="00CE0800"/>
    <w:rsid w:val="00CE373A"/>
    <w:rsid w:val="00CE5B5C"/>
    <w:rsid w:val="00CE644E"/>
    <w:rsid w:val="00CF18D5"/>
    <w:rsid w:val="00CF1DA0"/>
    <w:rsid w:val="00CF76B4"/>
    <w:rsid w:val="00CF7CC5"/>
    <w:rsid w:val="00CF7EC1"/>
    <w:rsid w:val="00D0679E"/>
    <w:rsid w:val="00D109E0"/>
    <w:rsid w:val="00D11A85"/>
    <w:rsid w:val="00D12A3E"/>
    <w:rsid w:val="00D144F8"/>
    <w:rsid w:val="00D17675"/>
    <w:rsid w:val="00D2139E"/>
    <w:rsid w:val="00D21A3C"/>
    <w:rsid w:val="00D22484"/>
    <w:rsid w:val="00D25465"/>
    <w:rsid w:val="00D259F9"/>
    <w:rsid w:val="00D307D4"/>
    <w:rsid w:val="00D30B45"/>
    <w:rsid w:val="00D32C43"/>
    <w:rsid w:val="00D32CE7"/>
    <w:rsid w:val="00D357E5"/>
    <w:rsid w:val="00D358EC"/>
    <w:rsid w:val="00D36920"/>
    <w:rsid w:val="00D405EC"/>
    <w:rsid w:val="00D45B71"/>
    <w:rsid w:val="00D461C0"/>
    <w:rsid w:val="00D50343"/>
    <w:rsid w:val="00D508DB"/>
    <w:rsid w:val="00D50AF0"/>
    <w:rsid w:val="00D631ED"/>
    <w:rsid w:val="00D64085"/>
    <w:rsid w:val="00D64EB2"/>
    <w:rsid w:val="00D65D4A"/>
    <w:rsid w:val="00D67457"/>
    <w:rsid w:val="00D67D1B"/>
    <w:rsid w:val="00D7011F"/>
    <w:rsid w:val="00D71C72"/>
    <w:rsid w:val="00D7228C"/>
    <w:rsid w:val="00D72B84"/>
    <w:rsid w:val="00D72F93"/>
    <w:rsid w:val="00D73013"/>
    <w:rsid w:val="00D7410A"/>
    <w:rsid w:val="00D75510"/>
    <w:rsid w:val="00D76635"/>
    <w:rsid w:val="00D81C06"/>
    <w:rsid w:val="00D82451"/>
    <w:rsid w:val="00D83E02"/>
    <w:rsid w:val="00D84180"/>
    <w:rsid w:val="00D85176"/>
    <w:rsid w:val="00D8660E"/>
    <w:rsid w:val="00D932E8"/>
    <w:rsid w:val="00D934F6"/>
    <w:rsid w:val="00D942E0"/>
    <w:rsid w:val="00D94794"/>
    <w:rsid w:val="00DA1F0E"/>
    <w:rsid w:val="00DA3CF8"/>
    <w:rsid w:val="00DA7B9E"/>
    <w:rsid w:val="00DB098D"/>
    <w:rsid w:val="00DB2499"/>
    <w:rsid w:val="00DB2627"/>
    <w:rsid w:val="00DB2FEF"/>
    <w:rsid w:val="00DB385E"/>
    <w:rsid w:val="00DC1C54"/>
    <w:rsid w:val="00DC7D02"/>
    <w:rsid w:val="00DD144B"/>
    <w:rsid w:val="00DD20A0"/>
    <w:rsid w:val="00DD337C"/>
    <w:rsid w:val="00DD3F0D"/>
    <w:rsid w:val="00DD4F86"/>
    <w:rsid w:val="00DD5D1C"/>
    <w:rsid w:val="00DE037E"/>
    <w:rsid w:val="00DE04B5"/>
    <w:rsid w:val="00DE31B8"/>
    <w:rsid w:val="00DF7D44"/>
    <w:rsid w:val="00DF7F09"/>
    <w:rsid w:val="00E007F3"/>
    <w:rsid w:val="00E03391"/>
    <w:rsid w:val="00E053F7"/>
    <w:rsid w:val="00E07CE4"/>
    <w:rsid w:val="00E106CD"/>
    <w:rsid w:val="00E12451"/>
    <w:rsid w:val="00E157F0"/>
    <w:rsid w:val="00E163D3"/>
    <w:rsid w:val="00E22131"/>
    <w:rsid w:val="00E25496"/>
    <w:rsid w:val="00E2554B"/>
    <w:rsid w:val="00E32ABF"/>
    <w:rsid w:val="00E35250"/>
    <w:rsid w:val="00E360FD"/>
    <w:rsid w:val="00E373C4"/>
    <w:rsid w:val="00E417F4"/>
    <w:rsid w:val="00E431A2"/>
    <w:rsid w:val="00E43384"/>
    <w:rsid w:val="00E4454E"/>
    <w:rsid w:val="00E45545"/>
    <w:rsid w:val="00E46E7D"/>
    <w:rsid w:val="00E52107"/>
    <w:rsid w:val="00E52662"/>
    <w:rsid w:val="00E543FF"/>
    <w:rsid w:val="00E5507E"/>
    <w:rsid w:val="00E66C7C"/>
    <w:rsid w:val="00E7156E"/>
    <w:rsid w:val="00E75657"/>
    <w:rsid w:val="00E75F76"/>
    <w:rsid w:val="00E77A9D"/>
    <w:rsid w:val="00E80970"/>
    <w:rsid w:val="00E81319"/>
    <w:rsid w:val="00E82516"/>
    <w:rsid w:val="00E83C65"/>
    <w:rsid w:val="00E84EC0"/>
    <w:rsid w:val="00E923C4"/>
    <w:rsid w:val="00E93276"/>
    <w:rsid w:val="00E9487C"/>
    <w:rsid w:val="00EA027E"/>
    <w:rsid w:val="00EA660B"/>
    <w:rsid w:val="00EA6995"/>
    <w:rsid w:val="00EB0D2F"/>
    <w:rsid w:val="00EB730B"/>
    <w:rsid w:val="00EB7FC7"/>
    <w:rsid w:val="00EC120E"/>
    <w:rsid w:val="00EC17D1"/>
    <w:rsid w:val="00EC559E"/>
    <w:rsid w:val="00EC5C0A"/>
    <w:rsid w:val="00EC62AF"/>
    <w:rsid w:val="00EC649C"/>
    <w:rsid w:val="00EC65B4"/>
    <w:rsid w:val="00EC689F"/>
    <w:rsid w:val="00EC7388"/>
    <w:rsid w:val="00ED00BE"/>
    <w:rsid w:val="00ED34F7"/>
    <w:rsid w:val="00ED43D7"/>
    <w:rsid w:val="00EE2420"/>
    <w:rsid w:val="00EE2937"/>
    <w:rsid w:val="00EF3B9F"/>
    <w:rsid w:val="00EF4BF7"/>
    <w:rsid w:val="00EF7F5C"/>
    <w:rsid w:val="00F00633"/>
    <w:rsid w:val="00F00FB6"/>
    <w:rsid w:val="00F03E02"/>
    <w:rsid w:val="00F03F63"/>
    <w:rsid w:val="00F05974"/>
    <w:rsid w:val="00F07505"/>
    <w:rsid w:val="00F10C0D"/>
    <w:rsid w:val="00F13EA6"/>
    <w:rsid w:val="00F14D84"/>
    <w:rsid w:val="00F16167"/>
    <w:rsid w:val="00F16E61"/>
    <w:rsid w:val="00F20E5D"/>
    <w:rsid w:val="00F233DF"/>
    <w:rsid w:val="00F31712"/>
    <w:rsid w:val="00F3246F"/>
    <w:rsid w:val="00F32C3A"/>
    <w:rsid w:val="00F416DB"/>
    <w:rsid w:val="00F45ED9"/>
    <w:rsid w:val="00F47A24"/>
    <w:rsid w:val="00F53710"/>
    <w:rsid w:val="00F55335"/>
    <w:rsid w:val="00F55D34"/>
    <w:rsid w:val="00F56909"/>
    <w:rsid w:val="00F60B59"/>
    <w:rsid w:val="00F668E6"/>
    <w:rsid w:val="00F72547"/>
    <w:rsid w:val="00F823E8"/>
    <w:rsid w:val="00F8261D"/>
    <w:rsid w:val="00F84FCB"/>
    <w:rsid w:val="00F915FB"/>
    <w:rsid w:val="00F93B09"/>
    <w:rsid w:val="00F95EF0"/>
    <w:rsid w:val="00F9626F"/>
    <w:rsid w:val="00FA00B8"/>
    <w:rsid w:val="00FA0C58"/>
    <w:rsid w:val="00FA113C"/>
    <w:rsid w:val="00FA246E"/>
    <w:rsid w:val="00FA34FF"/>
    <w:rsid w:val="00FA78EE"/>
    <w:rsid w:val="00FB090E"/>
    <w:rsid w:val="00FB1CB0"/>
    <w:rsid w:val="00FB5824"/>
    <w:rsid w:val="00FB591D"/>
    <w:rsid w:val="00FB76CB"/>
    <w:rsid w:val="00FB7AE5"/>
    <w:rsid w:val="00FC412E"/>
    <w:rsid w:val="00FC5C1F"/>
    <w:rsid w:val="00FC6C28"/>
    <w:rsid w:val="00FC713A"/>
    <w:rsid w:val="00FD09F5"/>
    <w:rsid w:val="00FD320D"/>
    <w:rsid w:val="00FD42AB"/>
    <w:rsid w:val="00FD74F6"/>
    <w:rsid w:val="00FD7AA7"/>
    <w:rsid w:val="00FE271F"/>
    <w:rsid w:val="00FE48FB"/>
    <w:rsid w:val="00FF1072"/>
    <w:rsid w:val="00FF36B9"/>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96D11"/>
  <w15:docId w15:val="{B00F0786-E145-4468-AA86-E2AEC80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color w:val="2D2D2D"/>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A"/>
    <w:pPr>
      <w:spacing w:after="120" w:line="240" w:lineRule="auto"/>
    </w:pPr>
    <w:rPr>
      <w:rFonts w:ascii="Arial" w:hAnsi="Arial"/>
      <w:sz w:val="20"/>
    </w:rPr>
  </w:style>
  <w:style w:type="paragraph" w:styleId="Heading1">
    <w:name w:val="heading 1"/>
    <w:basedOn w:val="Normal"/>
    <w:next w:val="Normal"/>
    <w:link w:val="Heading1Char"/>
    <w:uiPriority w:val="9"/>
    <w:qFormat/>
    <w:rsid w:val="00A9279E"/>
    <w:pPr>
      <w:keepNext/>
      <w:keepLines/>
      <w:spacing w:after="240"/>
      <w:outlineLvl w:val="0"/>
    </w:pPr>
    <w:rPr>
      <w:rFonts w:eastAsiaTheme="majorEastAsia" w:cstheme="majorBidi"/>
      <w:bCs/>
      <w:color w:val="679F00"/>
      <w:sz w:val="40"/>
      <w:szCs w:val="28"/>
    </w:rPr>
  </w:style>
  <w:style w:type="paragraph" w:styleId="Heading2">
    <w:name w:val="heading 2"/>
    <w:basedOn w:val="Normal"/>
    <w:next w:val="Normal"/>
    <w:link w:val="Heading2Char"/>
    <w:uiPriority w:val="9"/>
    <w:qFormat/>
    <w:rsid w:val="001A0122"/>
    <w:pPr>
      <w:keepNext/>
      <w:keepLines/>
      <w:spacing w:line="360" w:lineRule="auto"/>
      <w:outlineLvl w:val="1"/>
    </w:pPr>
    <w:rPr>
      <w:rFonts w:eastAsiaTheme="majorEastAsia" w:cstheme="majorBidi"/>
      <w:bCs/>
      <w:color w:val="003A63"/>
      <w:sz w:val="28"/>
      <w:szCs w:val="26"/>
    </w:rPr>
  </w:style>
  <w:style w:type="paragraph" w:styleId="Heading3">
    <w:name w:val="heading 3"/>
    <w:basedOn w:val="Normal"/>
    <w:next w:val="Normal"/>
    <w:link w:val="Heading3Char"/>
    <w:uiPriority w:val="9"/>
    <w:qFormat/>
    <w:rsid w:val="00110ED2"/>
    <w:pPr>
      <w:shd w:val="clear" w:color="auto" w:fill="003A63"/>
      <w:spacing w:before="120"/>
      <w:outlineLvl w:val="2"/>
    </w:pPr>
    <w:rPr>
      <w:color w:val="FFFFFF" w:themeColor="background1"/>
    </w:rPr>
  </w:style>
  <w:style w:type="paragraph" w:styleId="Heading4">
    <w:name w:val="heading 4"/>
    <w:basedOn w:val="Normal"/>
    <w:next w:val="Normal"/>
    <w:link w:val="Heading4Char"/>
    <w:uiPriority w:val="9"/>
    <w:unhideWhenUsed/>
    <w:qFormat/>
    <w:rsid w:val="00380F08"/>
    <w:pPr>
      <w:keepNext/>
      <w:keepLines/>
      <w:outlineLvl w:val="3"/>
    </w:pPr>
    <w:rPr>
      <w:rFonts w:asciiTheme="majorHAnsi" w:eastAsiaTheme="majorEastAsia" w:hAnsiTheme="majorHAnsi" w:cstheme="majorBidi"/>
      <w:b/>
      <w:bCs/>
      <w:iCs/>
      <w:color w:val="003A5F" w:themeColor="text1"/>
    </w:rPr>
  </w:style>
  <w:style w:type="paragraph" w:styleId="Heading5">
    <w:name w:val="heading 5"/>
    <w:basedOn w:val="Normal"/>
    <w:next w:val="Normal"/>
    <w:link w:val="Heading5Char"/>
    <w:uiPriority w:val="9"/>
    <w:unhideWhenUsed/>
    <w:locked/>
    <w:rsid w:val="00380F0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qFormat/>
    <w:locked/>
    <w:rsid w:val="00825F38"/>
    <w:pPr>
      <w:keepNext/>
      <w:keepLines/>
      <w:outlineLvl w:val="5"/>
    </w:pPr>
    <w:rPr>
      <w:rFonts w:asciiTheme="majorHAnsi" w:eastAsiaTheme="majorEastAsia" w:hAnsiTheme="majorHAnsi" w:cstheme="majorBidi"/>
      <w:b/>
      <w:iCs/>
      <w:color w:val="A5C6EA" w:themeColor="background2"/>
    </w:rPr>
  </w:style>
  <w:style w:type="paragraph" w:styleId="Heading7">
    <w:name w:val="heading 7"/>
    <w:basedOn w:val="Normal"/>
    <w:next w:val="Normal"/>
    <w:link w:val="Heading7Char"/>
    <w:uiPriority w:val="9"/>
    <w:semiHidden/>
    <w:qFormat/>
    <w:locked/>
    <w:rsid w:val="00825F38"/>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qFormat/>
    <w:locked/>
    <w:rsid w:val="00825F38"/>
    <w:pPr>
      <w:keepNext/>
      <w:keepLines/>
      <w:outlineLvl w:val="7"/>
    </w:pPr>
    <w:rPr>
      <w:rFonts w:asciiTheme="majorHAnsi" w:eastAsiaTheme="majorEastAsia" w:hAnsiTheme="majorHAnsi" w:cstheme="majorBidi"/>
      <w:b/>
      <w:color w:val="2A588C" w:themeColor="accent5" w:themeShade="BF"/>
    </w:rPr>
  </w:style>
  <w:style w:type="paragraph" w:styleId="Heading9">
    <w:name w:val="heading 9"/>
    <w:basedOn w:val="Normal"/>
    <w:next w:val="Normal"/>
    <w:link w:val="Heading9Char"/>
    <w:uiPriority w:val="9"/>
    <w:semiHidden/>
    <w:qFormat/>
    <w:locked/>
    <w:rsid w:val="00825F38"/>
    <w:pPr>
      <w:keepNext/>
      <w:keepLines/>
      <w:outlineLvl w:val="8"/>
    </w:pPr>
    <w:rPr>
      <w:rFonts w:asciiTheme="majorHAnsi" w:eastAsiaTheme="majorEastAsia" w:hAnsiTheme="majorHAnsi" w:cstheme="majorBidi"/>
      <w:b/>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79E"/>
    <w:rPr>
      <w:rFonts w:ascii="Arial" w:eastAsiaTheme="majorEastAsia" w:hAnsi="Arial" w:cstheme="majorBidi"/>
      <w:bCs/>
      <w:color w:val="679F00"/>
      <w:sz w:val="40"/>
      <w:szCs w:val="28"/>
    </w:rPr>
  </w:style>
  <w:style w:type="character" w:customStyle="1" w:styleId="Heading2Char">
    <w:name w:val="Heading 2 Char"/>
    <w:basedOn w:val="DefaultParagraphFont"/>
    <w:link w:val="Heading2"/>
    <w:uiPriority w:val="9"/>
    <w:rsid w:val="001A0122"/>
    <w:rPr>
      <w:rFonts w:ascii="Arial" w:eastAsiaTheme="majorEastAsia" w:hAnsi="Arial" w:cstheme="majorBidi"/>
      <w:bCs/>
      <w:color w:val="003A63"/>
      <w:sz w:val="28"/>
      <w:szCs w:val="26"/>
    </w:rPr>
  </w:style>
  <w:style w:type="character" w:customStyle="1" w:styleId="Heading3Char">
    <w:name w:val="Heading 3 Char"/>
    <w:basedOn w:val="DefaultParagraphFont"/>
    <w:link w:val="Heading3"/>
    <w:uiPriority w:val="9"/>
    <w:rsid w:val="00110ED2"/>
    <w:rPr>
      <w:rFonts w:ascii="Arial" w:hAnsi="Arial"/>
      <w:color w:val="FFFFFF" w:themeColor="background1"/>
      <w:sz w:val="20"/>
      <w:shd w:val="clear" w:color="auto" w:fill="003A63"/>
    </w:rPr>
  </w:style>
  <w:style w:type="character" w:customStyle="1" w:styleId="Heading4Char">
    <w:name w:val="Heading 4 Char"/>
    <w:basedOn w:val="DefaultParagraphFont"/>
    <w:link w:val="Heading4"/>
    <w:uiPriority w:val="9"/>
    <w:rsid w:val="00380F08"/>
    <w:rPr>
      <w:rFonts w:asciiTheme="majorHAnsi" w:eastAsiaTheme="majorEastAsia" w:hAnsiTheme="majorHAnsi" w:cstheme="majorBidi"/>
      <w:b/>
      <w:bCs/>
      <w:iCs/>
      <w:color w:val="003A5F" w:themeColor="text1"/>
      <w:sz w:val="22"/>
    </w:rPr>
  </w:style>
  <w:style w:type="paragraph" w:customStyle="1" w:styleId="BasicParagraph">
    <w:name w:val="[Basic Paragraph]"/>
    <w:basedOn w:val="Normal"/>
    <w:uiPriority w:val="99"/>
    <w:locked/>
    <w:rsid w:val="00AA6EA5"/>
    <w:pPr>
      <w:autoSpaceDE w:val="0"/>
      <w:autoSpaceDN w:val="0"/>
      <w:adjustRightInd w:val="0"/>
      <w:spacing w:line="288" w:lineRule="auto"/>
      <w:textAlignment w:val="center"/>
    </w:pPr>
    <w:rPr>
      <w:rFonts w:asciiTheme="minorHAnsi" w:eastAsiaTheme="minorHAnsi" w:hAnsiTheme="minorHAnsi" w:cs="Minion Pro"/>
      <w:szCs w:val="24"/>
    </w:rPr>
  </w:style>
  <w:style w:type="paragraph" w:styleId="Title">
    <w:name w:val="Title"/>
    <w:basedOn w:val="Normal"/>
    <w:next w:val="Heading1"/>
    <w:link w:val="TitleChar"/>
    <w:uiPriority w:val="10"/>
    <w:qFormat/>
    <w:rsid w:val="00797F57"/>
    <w:pPr>
      <w:spacing w:after="480"/>
      <w:contextualSpacing/>
    </w:pPr>
    <w:rPr>
      <w:rFonts w:asciiTheme="majorHAnsi" w:eastAsiaTheme="majorEastAsia" w:hAnsiTheme="majorHAnsi" w:cstheme="majorBidi"/>
      <w:color w:val="F2F2F2" w:themeColor="background1" w:themeShade="F2"/>
      <w:spacing w:val="5"/>
      <w:kern w:val="28"/>
      <w:sz w:val="72"/>
      <w:szCs w:val="52"/>
    </w:rPr>
  </w:style>
  <w:style w:type="character" w:customStyle="1" w:styleId="TitleChar">
    <w:name w:val="Title Char"/>
    <w:basedOn w:val="DefaultParagraphFont"/>
    <w:link w:val="Title"/>
    <w:uiPriority w:val="10"/>
    <w:rsid w:val="00797F57"/>
    <w:rPr>
      <w:rFonts w:asciiTheme="majorHAnsi" w:eastAsiaTheme="majorEastAsia" w:hAnsiTheme="majorHAnsi" w:cstheme="majorBidi"/>
      <w:color w:val="F2F2F2" w:themeColor="background1" w:themeShade="F2"/>
      <w:spacing w:val="5"/>
      <w:kern w:val="28"/>
      <w:sz w:val="72"/>
      <w:szCs w:val="52"/>
    </w:rPr>
  </w:style>
  <w:style w:type="paragraph" w:styleId="ListParagraph">
    <w:name w:val="List Paragraph"/>
    <w:basedOn w:val="Normal"/>
    <w:link w:val="ListParagraphChar"/>
    <w:uiPriority w:val="34"/>
    <w:unhideWhenUsed/>
    <w:qFormat/>
    <w:locked/>
    <w:rsid w:val="004D14B2"/>
    <w:pPr>
      <w:numPr>
        <w:numId w:val="1"/>
      </w:numPr>
    </w:pPr>
    <w:rPr>
      <w:rFonts w:eastAsiaTheme="minorHAnsi"/>
    </w:rPr>
  </w:style>
  <w:style w:type="numbering" w:customStyle="1" w:styleId="ListBullet1">
    <w:name w:val="List Bullet1"/>
    <w:uiPriority w:val="99"/>
    <w:rsid w:val="00364207"/>
    <w:pPr>
      <w:numPr>
        <w:numId w:val="2"/>
      </w:numPr>
    </w:pPr>
  </w:style>
  <w:style w:type="character" w:customStyle="1" w:styleId="Heading5Char">
    <w:name w:val="Heading 5 Char"/>
    <w:basedOn w:val="DefaultParagraphFont"/>
    <w:link w:val="Heading5"/>
    <w:uiPriority w:val="9"/>
    <w:rsid w:val="00380F08"/>
    <w:rPr>
      <w:rFonts w:asciiTheme="majorHAnsi" w:eastAsiaTheme="majorEastAsia" w:hAnsiTheme="majorHAnsi" w:cstheme="majorBidi"/>
      <w:b/>
      <w:sz w:val="22"/>
    </w:rPr>
  </w:style>
  <w:style w:type="character" w:customStyle="1" w:styleId="Heading6Char">
    <w:name w:val="Heading 6 Char"/>
    <w:basedOn w:val="DefaultParagraphFont"/>
    <w:link w:val="Heading6"/>
    <w:uiPriority w:val="9"/>
    <w:semiHidden/>
    <w:rsid w:val="00B519C0"/>
    <w:rPr>
      <w:rFonts w:asciiTheme="majorHAnsi" w:eastAsiaTheme="majorEastAsia" w:hAnsiTheme="majorHAnsi" w:cstheme="majorBidi"/>
      <w:b/>
      <w:iCs/>
      <w:color w:val="A5C6EA" w:themeColor="background2"/>
      <w:sz w:val="20"/>
    </w:rPr>
  </w:style>
  <w:style w:type="character" w:customStyle="1" w:styleId="Heading7Char">
    <w:name w:val="Heading 7 Char"/>
    <w:basedOn w:val="DefaultParagraphFont"/>
    <w:link w:val="Heading7"/>
    <w:uiPriority w:val="9"/>
    <w:semiHidden/>
    <w:rsid w:val="00B519C0"/>
    <w:rPr>
      <w:rFonts w:asciiTheme="majorHAnsi" w:eastAsiaTheme="majorEastAsia" w:hAnsiTheme="majorHAnsi" w:cstheme="majorBidi"/>
      <w:b/>
      <w:iCs/>
      <w:color w:val="1C3B5E" w:themeColor="accent5" w:themeShade="80"/>
      <w:sz w:val="20"/>
    </w:rPr>
  </w:style>
  <w:style w:type="character" w:customStyle="1" w:styleId="Heading8Char">
    <w:name w:val="Heading 8 Char"/>
    <w:basedOn w:val="DefaultParagraphFont"/>
    <w:link w:val="Heading8"/>
    <w:uiPriority w:val="9"/>
    <w:semiHidden/>
    <w:rsid w:val="00B519C0"/>
    <w:rPr>
      <w:rFonts w:asciiTheme="majorHAnsi" w:eastAsiaTheme="majorEastAsia" w:hAnsiTheme="majorHAnsi" w:cstheme="majorBidi"/>
      <w:b/>
      <w:color w:val="2A588C" w:themeColor="accent5" w:themeShade="BF"/>
      <w:sz w:val="20"/>
      <w:szCs w:val="20"/>
    </w:rPr>
  </w:style>
  <w:style w:type="character" w:customStyle="1" w:styleId="Heading9Char">
    <w:name w:val="Heading 9 Char"/>
    <w:basedOn w:val="DefaultParagraphFont"/>
    <w:link w:val="Heading9"/>
    <w:uiPriority w:val="9"/>
    <w:semiHidden/>
    <w:rsid w:val="00B519C0"/>
    <w:rPr>
      <w:rFonts w:asciiTheme="majorHAnsi" w:eastAsiaTheme="majorEastAsia" w:hAnsiTheme="majorHAnsi" w:cstheme="majorBidi"/>
      <w:b/>
      <w:iCs/>
      <w:color w:val="BFBFBF" w:themeColor="background1" w:themeShade="BF"/>
      <w:sz w:val="20"/>
      <w:szCs w:val="20"/>
    </w:rPr>
  </w:style>
  <w:style w:type="paragraph" w:styleId="Quote">
    <w:name w:val="Quote"/>
    <w:basedOn w:val="Normal"/>
    <w:next w:val="QuoteAttribute"/>
    <w:link w:val="QuoteChar"/>
    <w:uiPriority w:val="29"/>
    <w:qFormat/>
    <w:rsid w:val="00D358EC"/>
    <w:pPr>
      <w:spacing w:line="312" w:lineRule="auto"/>
    </w:pPr>
    <w:rPr>
      <w:i/>
      <w:iCs/>
      <w:color w:val="00599C" w:themeColor="text2"/>
      <w:sz w:val="24"/>
    </w:rPr>
  </w:style>
  <w:style w:type="character" w:customStyle="1" w:styleId="QuoteChar">
    <w:name w:val="Quote Char"/>
    <w:basedOn w:val="DefaultParagraphFont"/>
    <w:link w:val="Quote"/>
    <w:uiPriority w:val="29"/>
    <w:rsid w:val="00D358EC"/>
    <w:rPr>
      <w:i/>
      <w:iCs/>
      <w:color w:val="00599C" w:themeColor="text2"/>
      <w:sz w:val="24"/>
    </w:rPr>
  </w:style>
  <w:style w:type="paragraph" w:customStyle="1" w:styleId="CallOut">
    <w:name w:val="Call Out"/>
    <w:uiPriority w:val="1"/>
    <w:qFormat/>
    <w:rsid w:val="00FC713A"/>
    <w:pPr>
      <w:framePr w:hSpace="432" w:vSpace="432" w:wrap="around" w:vAnchor="text" w:hAnchor="text" w:y="1"/>
      <w:pBdr>
        <w:top w:val="single" w:sz="48" w:space="1" w:color="B4DBF5"/>
        <w:left w:val="single" w:sz="48" w:space="4" w:color="B4DBF5"/>
        <w:bottom w:val="single" w:sz="48" w:space="1" w:color="B4DBF5"/>
        <w:right w:val="single" w:sz="48" w:space="4" w:color="B4DBF5"/>
      </w:pBdr>
      <w:shd w:val="clear" w:color="auto" w:fill="B4DBF5"/>
    </w:pPr>
    <w:rPr>
      <w:rFonts w:ascii="Arial" w:hAnsi="Arial"/>
      <w:i/>
      <w:color w:val="auto"/>
      <w:sz w:val="20"/>
    </w:rPr>
  </w:style>
  <w:style w:type="paragraph" w:styleId="Header">
    <w:name w:val="header"/>
    <w:basedOn w:val="Normal"/>
    <w:link w:val="HeaderChar"/>
    <w:uiPriority w:val="99"/>
    <w:unhideWhenUsed/>
    <w:rsid w:val="002E4D20"/>
    <w:pPr>
      <w:tabs>
        <w:tab w:val="center" w:pos="4680"/>
        <w:tab w:val="right" w:pos="9360"/>
      </w:tabs>
    </w:pPr>
  </w:style>
  <w:style w:type="character" w:customStyle="1" w:styleId="HeaderChar">
    <w:name w:val="Header Char"/>
    <w:basedOn w:val="DefaultParagraphFont"/>
    <w:link w:val="Header"/>
    <w:uiPriority w:val="99"/>
    <w:rsid w:val="002E4D20"/>
    <w:rPr>
      <w:color w:val="1C3B5E" w:themeColor="accent5" w:themeShade="80"/>
      <w:sz w:val="20"/>
    </w:rPr>
  </w:style>
  <w:style w:type="paragraph" w:styleId="Footer">
    <w:name w:val="footer"/>
    <w:basedOn w:val="Normal"/>
    <w:link w:val="FooterChar"/>
    <w:uiPriority w:val="99"/>
    <w:unhideWhenUsed/>
    <w:locked/>
    <w:rsid w:val="002E4D20"/>
    <w:pPr>
      <w:tabs>
        <w:tab w:val="center" w:pos="4680"/>
        <w:tab w:val="right" w:pos="9360"/>
      </w:tabs>
    </w:pPr>
  </w:style>
  <w:style w:type="character" w:customStyle="1" w:styleId="FooterChar">
    <w:name w:val="Footer Char"/>
    <w:basedOn w:val="DefaultParagraphFont"/>
    <w:link w:val="Footer"/>
    <w:uiPriority w:val="99"/>
    <w:rsid w:val="002E4D20"/>
    <w:rPr>
      <w:color w:val="1C3B5E" w:themeColor="accent5" w:themeShade="80"/>
      <w:sz w:val="20"/>
    </w:rPr>
  </w:style>
  <w:style w:type="paragraph" w:styleId="BalloonText">
    <w:name w:val="Balloon Text"/>
    <w:basedOn w:val="Normal"/>
    <w:link w:val="BalloonTextChar"/>
    <w:uiPriority w:val="99"/>
    <w:semiHidden/>
    <w:unhideWhenUsed/>
    <w:rsid w:val="004553FD"/>
    <w:rPr>
      <w:rFonts w:ascii="Tahoma" w:hAnsi="Tahoma" w:cs="Tahoma"/>
      <w:sz w:val="16"/>
      <w:szCs w:val="16"/>
    </w:rPr>
  </w:style>
  <w:style w:type="character" w:customStyle="1" w:styleId="BalloonTextChar">
    <w:name w:val="Balloon Text Char"/>
    <w:basedOn w:val="DefaultParagraphFont"/>
    <w:link w:val="BalloonText"/>
    <w:uiPriority w:val="99"/>
    <w:semiHidden/>
    <w:rsid w:val="004553FD"/>
    <w:rPr>
      <w:rFonts w:ascii="Tahoma" w:hAnsi="Tahoma" w:cs="Tahoma"/>
      <w:color w:val="1C3B5E" w:themeColor="accent5" w:themeShade="80"/>
      <w:sz w:val="16"/>
      <w:szCs w:val="16"/>
    </w:rPr>
  </w:style>
  <w:style w:type="paragraph" w:customStyle="1" w:styleId="QuoteAttribute">
    <w:name w:val="Quote Attribute"/>
    <w:basedOn w:val="ListParagraph"/>
    <w:next w:val="Normal"/>
    <w:qFormat/>
    <w:rsid w:val="00843DBD"/>
    <w:pPr>
      <w:numPr>
        <w:numId w:val="3"/>
      </w:numPr>
      <w:ind w:left="3060" w:hanging="180"/>
    </w:pPr>
    <w:rPr>
      <w:b/>
      <w:color w:val="00599C" w:themeColor="text2"/>
    </w:rPr>
  </w:style>
  <w:style w:type="paragraph" w:styleId="ListBullet">
    <w:name w:val="List Bullet"/>
    <w:basedOn w:val="Normal"/>
    <w:uiPriority w:val="99"/>
    <w:unhideWhenUsed/>
    <w:qFormat/>
    <w:rsid w:val="00364207"/>
    <w:pPr>
      <w:numPr>
        <w:numId w:val="6"/>
      </w:numPr>
      <w:spacing w:after="60"/>
      <w:contextualSpacing/>
    </w:pPr>
  </w:style>
  <w:style w:type="paragraph" w:styleId="ListBullet2">
    <w:name w:val="List Bullet 2"/>
    <w:basedOn w:val="Normal"/>
    <w:uiPriority w:val="99"/>
    <w:unhideWhenUsed/>
    <w:rsid w:val="00364207"/>
    <w:pPr>
      <w:numPr>
        <w:ilvl w:val="1"/>
        <w:numId w:val="6"/>
      </w:numPr>
      <w:spacing w:after="60"/>
      <w:contextualSpacing/>
    </w:pPr>
  </w:style>
  <w:style w:type="paragraph" w:styleId="ListBullet3">
    <w:name w:val="List Bullet 3"/>
    <w:basedOn w:val="Normal"/>
    <w:uiPriority w:val="99"/>
    <w:unhideWhenUsed/>
    <w:rsid w:val="00364207"/>
    <w:pPr>
      <w:numPr>
        <w:ilvl w:val="2"/>
        <w:numId w:val="6"/>
      </w:numPr>
      <w:spacing w:after="60"/>
      <w:contextualSpacing/>
    </w:pPr>
  </w:style>
  <w:style w:type="paragraph" w:styleId="ListBullet4">
    <w:name w:val="List Bullet 4"/>
    <w:basedOn w:val="Normal"/>
    <w:uiPriority w:val="99"/>
    <w:unhideWhenUsed/>
    <w:rsid w:val="00364207"/>
    <w:pPr>
      <w:numPr>
        <w:ilvl w:val="3"/>
        <w:numId w:val="6"/>
      </w:numPr>
      <w:spacing w:after="60"/>
      <w:contextualSpacing/>
    </w:pPr>
  </w:style>
  <w:style w:type="paragraph" w:styleId="ListBullet5">
    <w:name w:val="List Bullet 5"/>
    <w:basedOn w:val="Normal"/>
    <w:uiPriority w:val="99"/>
    <w:unhideWhenUsed/>
    <w:rsid w:val="00364207"/>
    <w:pPr>
      <w:numPr>
        <w:ilvl w:val="4"/>
        <w:numId w:val="6"/>
      </w:numPr>
      <w:spacing w:after="60"/>
      <w:contextualSpacing/>
    </w:pPr>
  </w:style>
  <w:style w:type="paragraph" w:styleId="TOCHeading">
    <w:name w:val="TOC Heading"/>
    <w:basedOn w:val="Heading1"/>
    <w:next w:val="Normal"/>
    <w:uiPriority w:val="39"/>
    <w:unhideWhenUsed/>
    <w:qFormat/>
    <w:rsid w:val="0051142E"/>
    <w:pPr>
      <w:spacing w:before="480" w:afterAutospacing="1" w:line="276" w:lineRule="auto"/>
      <w:outlineLvl w:val="9"/>
    </w:pPr>
    <w:rPr>
      <w:b/>
      <w:color w:val="002D5D" w:themeColor="accent1" w:themeShade="BF"/>
      <w:sz w:val="28"/>
      <w:lang w:eastAsia="ja-JP"/>
    </w:rPr>
  </w:style>
  <w:style w:type="paragraph" w:styleId="TOC1">
    <w:name w:val="toc 1"/>
    <w:basedOn w:val="Heading4"/>
    <w:next w:val="TOC2"/>
    <w:autoRedefine/>
    <w:uiPriority w:val="39"/>
    <w:unhideWhenUsed/>
    <w:rsid w:val="003C0A2F"/>
    <w:pPr>
      <w:tabs>
        <w:tab w:val="right" w:leader="dot" w:pos="9000"/>
      </w:tabs>
      <w:spacing w:before="120"/>
    </w:pPr>
  </w:style>
  <w:style w:type="paragraph" w:styleId="TOC2">
    <w:name w:val="toc 2"/>
    <w:basedOn w:val="ListBullet"/>
    <w:next w:val="ListBullet2"/>
    <w:autoRedefine/>
    <w:uiPriority w:val="39"/>
    <w:unhideWhenUsed/>
    <w:rsid w:val="00195515"/>
    <w:pPr>
      <w:tabs>
        <w:tab w:val="right" w:leader="dot" w:pos="9000"/>
      </w:tabs>
      <w:spacing w:after="0"/>
      <w:ind w:left="202"/>
    </w:pPr>
  </w:style>
  <w:style w:type="paragraph" w:styleId="TOC3">
    <w:name w:val="toc 3"/>
    <w:basedOn w:val="ListBullet2"/>
    <w:next w:val="ListBullet3"/>
    <w:autoRedefine/>
    <w:uiPriority w:val="39"/>
    <w:unhideWhenUsed/>
    <w:rsid w:val="003C0A2F"/>
    <w:pPr>
      <w:tabs>
        <w:tab w:val="right" w:leader="dot" w:pos="9000"/>
      </w:tabs>
      <w:spacing w:after="0"/>
      <w:ind w:left="403"/>
    </w:pPr>
  </w:style>
  <w:style w:type="character" w:styleId="Hyperlink">
    <w:name w:val="Hyperlink"/>
    <w:basedOn w:val="DefaultParagraphFont"/>
    <w:uiPriority w:val="99"/>
    <w:unhideWhenUsed/>
    <w:rsid w:val="0084049D"/>
    <w:rPr>
      <w:color w:val="144E9D" w:themeColor="accent3"/>
      <w:u w:val="single"/>
    </w:rPr>
  </w:style>
  <w:style w:type="table" w:styleId="TableGrid">
    <w:name w:val="Table Grid"/>
    <w:basedOn w:val="TableNormal"/>
    <w:uiPriority w:val="59"/>
    <w:rsid w:val="00C012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129A"/>
    <w:pPr>
      <w:spacing w:line="240" w:lineRule="auto"/>
    </w:pPr>
    <w:tblPr>
      <w:tblStyleRowBandSize w:val="1"/>
      <w:tblStyleColBandSize w:val="1"/>
      <w:tblBorders>
        <w:top w:val="single" w:sz="8" w:space="0" w:color="003A5F" w:themeColor="text1"/>
        <w:left w:val="single" w:sz="8" w:space="0" w:color="003A5F" w:themeColor="text1"/>
        <w:bottom w:val="single" w:sz="8" w:space="0" w:color="003A5F" w:themeColor="text1"/>
        <w:right w:val="single" w:sz="8" w:space="0" w:color="003A5F" w:themeColor="text1"/>
      </w:tblBorders>
    </w:tblPr>
    <w:tblStylePr w:type="firstRow">
      <w:pPr>
        <w:spacing w:before="0" w:after="0" w:line="240" w:lineRule="auto"/>
      </w:pPr>
      <w:rPr>
        <w:b/>
        <w:bCs/>
        <w:color w:val="FFFFFF" w:themeColor="background1"/>
      </w:rPr>
      <w:tblPr/>
      <w:tcPr>
        <w:shd w:val="clear" w:color="auto" w:fill="003A5F" w:themeFill="text1"/>
      </w:tcPr>
    </w:tblStylePr>
    <w:tblStylePr w:type="lastRow">
      <w:pPr>
        <w:spacing w:before="0" w:after="0" w:line="240" w:lineRule="auto"/>
      </w:pPr>
      <w:rPr>
        <w:b/>
        <w:bCs/>
      </w:rPr>
      <w:tblPr/>
      <w:tcPr>
        <w:tcBorders>
          <w:top w:val="double" w:sz="6" w:space="0" w:color="003A5F" w:themeColor="text1"/>
          <w:left w:val="single" w:sz="8" w:space="0" w:color="003A5F" w:themeColor="text1"/>
          <w:bottom w:val="single" w:sz="8" w:space="0" w:color="003A5F" w:themeColor="text1"/>
          <w:right w:val="single" w:sz="8" w:space="0" w:color="003A5F" w:themeColor="text1"/>
        </w:tcBorders>
      </w:tcPr>
    </w:tblStylePr>
    <w:tblStylePr w:type="firstCol">
      <w:rPr>
        <w:b/>
        <w:bCs/>
      </w:rPr>
    </w:tblStylePr>
    <w:tblStylePr w:type="lastCol">
      <w:rPr>
        <w:b/>
        <w:bCs/>
      </w:rPr>
    </w:tblStylePr>
    <w:tblStylePr w:type="band1Vert">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tblStylePr w:type="band1Horz">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style>
  <w:style w:type="paragraph" w:customStyle="1" w:styleId="Title2">
    <w:name w:val="Title 2"/>
    <w:basedOn w:val="Normal"/>
    <w:next w:val="Heading1"/>
    <w:rsid w:val="002A4F7B"/>
    <w:rPr>
      <w:b/>
      <w:color w:val="003A5F" w:themeColor="text1"/>
      <w:sz w:val="24"/>
    </w:rPr>
  </w:style>
  <w:style w:type="paragraph" w:styleId="NormalWeb">
    <w:name w:val="Normal (Web)"/>
    <w:basedOn w:val="Normal"/>
    <w:uiPriority w:val="99"/>
    <w:semiHidden/>
    <w:unhideWhenUsed/>
    <w:locked/>
    <w:rsid w:val="00AA6EA5"/>
    <w:pPr>
      <w:spacing w:after="210" w:line="210" w:lineRule="atLeast"/>
    </w:pPr>
    <w:rPr>
      <w:rFonts w:ascii="Times New Roman" w:eastAsia="Times New Roman" w:hAnsi="Times New Roman" w:cs="Times New Roman"/>
      <w:color w:val="auto"/>
      <w:sz w:val="17"/>
      <w:szCs w:val="17"/>
    </w:rPr>
  </w:style>
  <w:style w:type="paragraph" w:customStyle="1" w:styleId="TableText">
    <w:name w:val="Table Text"/>
    <w:uiPriority w:val="99"/>
    <w:qFormat/>
    <w:rsid w:val="007F0793"/>
    <w:pPr>
      <w:contextualSpacing/>
    </w:pPr>
    <w:rPr>
      <w:rFonts w:eastAsia="Calibri" w:cs="Calibri"/>
    </w:rPr>
  </w:style>
  <w:style w:type="paragraph" w:customStyle="1" w:styleId="TableTitle">
    <w:name w:val="Table Title"/>
    <w:basedOn w:val="TableText"/>
    <w:qFormat/>
    <w:rsid w:val="007F0793"/>
    <w:rPr>
      <w:b/>
      <w:bCs/>
      <w:color w:val="FFFFFF"/>
    </w:rPr>
  </w:style>
  <w:style w:type="table" w:styleId="LightList-Accent2">
    <w:name w:val="Light List Accent 2"/>
    <w:basedOn w:val="TableNormal"/>
    <w:uiPriority w:val="61"/>
    <w:rsid w:val="007F0793"/>
    <w:pPr>
      <w:spacing w:line="240" w:lineRule="auto"/>
    </w:pPr>
    <w:rPr>
      <w:rFonts w:eastAsia="Times New Roman" w:cs="Times New Roman"/>
    </w:rPr>
    <w:tblPr>
      <w:tblStyleRowBandSize w:val="1"/>
      <w:tblStyleColBandSize w:val="1"/>
      <w:tblBorders>
        <w:top w:val="single" w:sz="8" w:space="0" w:color="2078BD" w:themeColor="accent2"/>
        <w:left w:val="single" w:sz="8" w:space="0" w:color="2078BD" w:themeColor="accent2"/>
        <w:bottom w:val="single" w:sz="8" w:space="0" w:color="2078BD" w:themeColor="accent2"/>
        <w:right w:val="single" w:sz="8" w:space="0" w:color="2078B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2078BD" w:themeFill="accent2"/>
      </w:tcPr>
    </w:tblStylePr>
    <w:tblStylePr w:type="lastRow">
      <w:pPr>
        <w:spacing w:beforeLines="0" w:before="0" w:beforeAutospacing="0" w:afterLines="0" w:after="0" w:afterAutospacing="0" w:line="240" w:lineRule="auto"/>
      </w:pPr>
      <w:rPr>
        <w:b/>
        <w:bCs/>
      </w:rPr>
      <w:tblPr/>
      <w:tcPr>
        <w:tcBorders>
          <w:top w:val="double" w:sz="6" w:space="0" w:color="2078BD" w:themeColor="accent2"/>
          <w:left w:val="single" w:sz="8" w:space="0" w:color="2078BD" w:themeColor="accent2"/>
          <w:bottom w:val="single" w:sz="8" w:space="0" w:color="2078BD" w:themeColor="accent2"/>
          <w:right w:val="single" w:sz="8" w:space="0" w:color="2078BD" w:themeColor="accent2"/>
        </w:tcBorders>
      </w:tcPr>
    </w:tblStylePr>
    <w:tblStylePr w:type="firstCol">
      <w:rPr>
        <w:b/>
        <w:bCs/>
      </w:rPr>
    </w:tblStylePr>
    <w:tblStylePr w:type="lastCol">
      <w:rPr>
        <w:b/>
        <w:bCs/>
      </w:rPr>
    </w:tblStylePr>
    <w:tblStylePr w:type="band1Vert">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tblStylePr w:type="band1Horz">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style>
  <w:style w:type="paragraph" w:customStyle="1" w:styleId="IQNavFooter">
    <w:name w:val="IQNavFooter"/>
    <w:basedOn w:val="Normal"/>
    <w:uiPriority w:val="19"/>
    <w:semiHidden/>
    <w:qFormat/>
    <w:locked/>
    <w:rsid w:val="00242F36"/>
    <w:pPr>
      <w:tabs>
        <w:tab w:val="right" w:pos="9720"/>
      </w:tabs>
    </w:pPr>
    <w:rPr>
      <w:sz w:val="16"/>
    </w:rPr>
  </w:style>
  <w:style w:type="character" w:customStyle="1" w:styleId="IQNavFooter2">
    <w:name w:val="IQNavFooter2"/>
    <w:basedOn w:val="DefaultParagraphFont"/>
    <w:uiPriority w:val="1"/>
    <w:semiHidden/>
    <w:qFormat/>
    <w:locked/>
    <w:rsid w:val="00242F36"/>
    <w:rPr>
      <w:sz w:val="20"/>
    </w:rPr>
  </w:style>
  <w:style w:type="paragraph" w:customStyle="1" w:styleId="IQNavHeader">
    <w:name w:val="IQNavHeader"/>
    <w:basedOn w:val="Normal"/>
    <w:uiPriority w:val="5"/>
    <w:semiHidden/>
    <w:qFormat/>
    <w:locked/>
    <w:rsid w:val="00242F36"/>
  </w:style>
  <w:style w:type="paragraph" w:customStyle="1" w:styleId="CoverTitle">
    <w:name w:val="Cover Title"/>
    <w:basedOn w:val="Title"/>
    <w:qFormat/>
    <w:rsid w:val="00CE644E"/>
    <w:pPr>
      <w:spacing w:after="600"/>
    </w:pPr>
    <w:rPr>
      <w:b/>
      <w:caps/>
      <w:color w:val="00365A" w:themeColor="text1" w:themeShade="F2"/>
      <w:sz w:val="80"/>
      <w:szCs w:val="80"/>
    </w:rPr>
  </w:style>
  <w:style w:type="paragraph" w:customStyle="1" w:styleId="CoverTitleSub">
    <w:name w:val="Cover Title Sub"/>
    <w:basedOn w:val="Normal"/>
    <w:qFormat/>
    <w:rsid w:val="002A4F7B"/>
    <w:pPr>
      <w:numPr>
        <w:numId w:val="4"/>
      </w:numPr>
      <w:ind w:left="360"/>
    </w:pPr>
    <w:rPr>
      <w:rFonts w:ascii="Georgia" w:hAnsi="Georgia"/>
      <w:i/>
      <w:color w:val="2078BD" w:themeColor="accent2"/>
      <w:sz w:val="48"/>
      <w:szCs w:val="48"/>
    </w:rPr>
  </w:style>
  <w:style w:type="paragraph" w:customStyle="1" w:styleId="CoverDate">
    <w:name w:val="Cover Date"/>
    <w:basedOn w:val="CoverTitleSub"/>
    <w:qFormat/>
    <w:rsid w:val="002A4F7B"/>
    <w:pPr>
      <w:numPr>
        <w:numId w:val="0"/>
      </w:numPr>
      <w:ind w:left="360"/>
    </w:pPr>
    <w:rPr>
      <w:sz w:val="32"/>
    </w:rPr>
  </w:style>
  <w:style w:type="paragraph" w:customStyle="1" w:styleId="Subtitle1">
    <w:name w:val="Subtitle1"/>
    <w:basedOn w:val="Normal"/>
    <w:next w:val="Normal"/>
    <w:link w:val="SubTitleChar"/>
    <w:qFormat/>
    <w:rsid w:val="00797F57"/>
    <w:pPr>
      <w:spacing w:after="240"/>
      <w:jc w:val="right"/>
    </w:pPr>
    <w:rPr>
      <w:b/>
      <w:i/>
      <w:color w:val="00B0F0"/>
      <w:sz w:val="32"/>
    </w:rPr>
  </w:style>
  <w:style w:type="character" w:customStyle="1" w:styleId="SubTitleChar">
    <w:name w:val="SubTitle Char"/>
    <w:basedOn w:val="DefaultParagraphFont"/>
    <w:link w:val="Subtitle1"/>
    <w:rsid w:val="00797F57"/>
    <w:rPr>
      <w:b/>
      <w:i/>
      <w:color w:val="00B0F0"/>
      <w:sz w:val="32"/>
    </w:rPr>
  </w:style>
  <w:style w:type="table" w:styleId="LightList-Accent5">
    <w:name w:val="Light List Accent 5"/>
    <w:basedOn w:val="TableNormal"/>
    <w:uiPriority w:val="61"/>
    <w:rsid w:val="00797F57"/>
    <w:pPr>
      <w:spacing w:line="240" w:lineRule="auto"/>
    </w:pPr>
    <w:tblPr>
      <w:tblStyleRowBandSize w:val="1"/>
      <w:tblStyleColBandSize w:val="1"/>
      <w:tblBorders>
        <w:top w:val="single" w:sz="8" w:space="0" w:color="3877BC" w:themeColor="accent5"/>
        <w:left w:val="single" w:sz="8" w:space="0" w:color="3877BC" w:themeColor="accent5"/>
        <w:bottom w:val="single" w:sz="8" w:space="0" w:color="3877BC" w:themeColor="accent5"/>
        <w:right w:val="single" w:sz="8" w:space="0" w:color="3877BC" w:themeColor="accent5"/>
      </w:tblBorders>
    </w:tblPr>
    <w:tblStylePr w:type="firstRow">
      <w:pPr>
        <w:spacing w:before="0" w:after="0" w:line="240" w:lineRule="auto"/>
      </w:pPr>
      <w:rPr>
        <w:b/>
        <w:bCs/>
        <w:color w:val="FFFFFF" w:themeColor="background1"/>
      </w:rPr>
      <w:tblPr/>
      <w:tcPr>
        <w:shd w:val="clear" w:color="auto" w:fill="3877BC" w:themeFill="accent5"/>
      </w:tcPr>
    </w:tblStylePr>
    <w:tblStylePr w:type="lastRow">
      <w:pPr>
        <w:spacing w:before="0" w:after="0" w:line="240" w:lineRule="auto"/>
      </w:pPr>
      <w:rPr>
        <w:b/>
        <w:bCs/>
      </w:rPr>
      <w:tblPr/>
      <w:tcPr>
        <w:tcBorders>
          <w:top w:val="double" w:sz="6" w:space="0" w:color="3877BC" w:themeColor="accent5"/>
          <w:left w:val="single" w:sz="8" w:space="0" w:color="3877BC" w:themeColor="accent5"/>
          <w:bottom w:val="single" w:sz="8" w:space="0" w:color="3877BC" w:themeColor="accent5"/>
          <w:right w:val="single" w:sz="8" w:space="0" w:color="3877BC" w:themeColor="accent5"/>
        </w:tcBorders>
      </w:tcPr>
    </w:tblStylePr>
    <w:tblStylePr w:type="firstCol">
      <w:rPr>
        <w:b/>
        <w:bCs/>
      </w:rPr>
    </w:tblStylePr>
    <w:tblStylePr w:type="lastCol">
      <w:rPr>
        <w:b/>
        <w:bCs/>
      </w:rPr>
    </w:tblStylePr>
    <w:tblStylePr w:type="band1Vert">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tblStylePr w:type="band1Horz">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style>
  <w:style w:type="table" w:styleId="MediumShading1-Accent4">
    <w:name w:val="Medium Shading 1 Accent 4"/>
    <w:basedOn w:val="TableNormal"/>
    <w:uiPriority w:val="63"/>
    <w:rsid w:val="00845CFD"/>
    <w:pPr>
      <w:spacing w:line="240" w:lineRule="auto"/>
    </w:pPr>
    <w:tblPr>
      <w:tblStyleRowBandSize w:val="1"/>
      <w:tblStyleColBandSize w:val="1"/>
      <w:tbl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single" w:sz="8" w:space="0" w:color="43AEDB" w:themeColor="accent4" w:themeTint="BF"/>
      </w:tblBorders>
    </w:tblPr>
    <w:tblStylePr w:type="firstRow">
      <w:pPr>
        <w:spacing w:before="0" w:after="0" w:line="240" w:lineRule="auto"/>
      </w:pPr>
      <w:rPr>
        <w:b/>
        <w:bCs/>
        <w:color w:val="FFFFFF" w:themeColor="background1"/>
      </w:rPr>
      <w:tblPr/>
      <w:tcPr>
        <w:tc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shd w:val="clear" w:color="auto" w:fill="2288B1" w:themeFill="accent4"/>
      </w:tcPr>
    </w:tblStylePr>
    <w:tblStylePr w:type="lastRow">
      <w:pPr>
        <w:spacing w:before="0" w:after="0" w:line="240" w:lineRule="auto"/>
      </w:pPr>
      <w:rPr>
        <w:b/>
        <w:bCs/>
      </w:rPr>
      <w:tblPr/>
      <w:tcPr>
        <w:tcBorders>
          <w:top w:val="double" w:sz="6"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4F3" w:themeFill="accent4" w:themeFillTint="3F"/>
      </w:tcPr>
    </w:tblStylePr>
    <w:tblStylePr w:type="band1Horz">
      <w:tblPr/>
      <w:tcPr>
        <w:tcBorders>
          <w:insideH w:val="nil"/>
          <w:insideV w:val="nil"/>
        </w:tcBorders>
        <w:shd w:val="clear" w:color="auto" w:fill="C0E4F3"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5CFD"/>
    <w:pPr>
      <w:spacing w:line="240" w:lineRule="auto"/>
    </w:pPr>
    <w:tblPr>
      <w:tblStyleRowBandSize w:val="1"/>
      <w:tblStyleColBandSize w:val="1"/>
      <w:tbl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single" w:sz="8" w:space="0" w:color="006BDD" w:themeColor="accent1" w:themeTint="BF"/>
      </w:tblBorders>
    </w:tblPr>
    <w:tblStylePr w:type="firstRow">
      <w:pPr>
        <w:spacing w:before="0" w:after="0" w:line="240" w:lineRule="auto"/>
      </w:pPr>
      <w:rPr>
        <w:b/>
        <w:bCs/>
        <w:color w:val="FFFFFF" w:themeColor="background1"/>
      </w:rPr>
      <w:tblPr/>
      <w:tcPr>
        <w:tc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shd w:val="clear" w:color="auto" w:fill="003D7D" w:themeFill="accent1"/>
      </w:tcPr>
    </w:tblStylePr>
    <w:tblStylePr w:type="lastRow">
      <w:pPr>
        <w:spacing w:before="0" w:after="0" w:line="240" w:lineRule="auto"/>
      </w:pPr>
      <w:rPr>
        <w:b/>
        <w:bCs/>
      </w:rPr>
      <w:tblPr/>
      <w:tcPr>
        <w:tcBorders>
          <w:top w:val="double" w:sz="6"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CEFF" w:themeFill="accent1" w:themeFillTint="3F"/>
      </w:tcPr>
    </w:tblStylePr>
    <w:tblStylePr w:type="band1Horz">
      <w:tblPr/>
      <w:tcPr>
        <w:tcBorders>
          <w:insideH w:val="nil"/>
          <w:insideV w:val="nil"/>
        </w:tcBorders>
        <w:shd w:val="clear" w:color="auto" w:fill="9FCEFF"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45CFD"/>
    <w:pPr>
      <w:spacing w:line="240" w:lineRule="auto"/>
    </w:pPr>
    <w:rPr>
      <w:color w:val="003A5F" w:themeColor="text1"/>
    </w:rPr>
    <w:tblPr>
      <w:tblStyleRowBandSize w:val="1"/>
      <w:tblStyleColBandSize w:val="1"/>
      <w:tblBorders>
        <w:top w:val="single" w:sz="8" w:space="0" w:color="003D7D" w:themeColor="accent1"/>
        <w:bottom w:val="single" w:sz="8" w:space="0" w:color="003D7D" w:themeColor="accent1"/>
      </w:tblBorders>
    </w:tblPr>
    <w:tblStylePr w:type="firstRow">
      <w:rPr>
        <w:rFonts w:asciiTheme="majorHAnsi" w:eastAsiaTheme="majorEastAsia" w:hAnsiTheme="majorHAnsi" w:cstheme="majorBidi"/>
      </w:rPr>
      <w:tblPr/>
      <w:tcPr>
        <w:tcBorders>
          <w:top w:val="nil"/>
          <w:bottom w:val="single" w:sz="8" w:space="0" w:color="003D7D" w:themeColor="accent1"/>
        </w:tcBorders>
      </w:tcPr>
    </w:tblStylePr>
    <w:tblStylePr w:type="lastRow">
      <w:rPr>
        <w:b/>
        <w:bCs/>
        <w:color w:val="00599C" w:themeColor="text2"/>
      </w:rPr>
      <w:tblPr/>
      <w:tcPr>
        <w:tcBorders>
          <w:top w:val="single" w:sz="8" w:space="0" w:color="003D7D" w:themeColor="accent1"/>
          <w:bottom w:val="single" w:sz="8" w:space="0" w:color="003D7D" w:themeColor="accent1"/>
        </w:tcBorders>
      </w:tcPr>
    </w:tblStylePr>
    <w:tblStylePr w:type="firstCol">
      <w:rPr>
        <w:b/>
        <w:bCs/>
      </w:rPr>
    </w:tblStylePr>
    <w:tblStylePr w:type="lastCol">
      <w:rPr>
        <w:b/>
        <w:bCs/>
      </w:rPr>
      <w:tblPr/>
      <w:tcPr>
        <w:tcBorders>
          <w:top w:val="single" w:sz="8" w:space="0" w:color="003D7D" w:themeColor="accent1"/>
          <w:bottom w:val="single" w:sz="8" w:space="0" w:color="003D7D" w:themeColor="accent1"/>
        </w:tcBorders>
      </w:tcPr>
    </w:tblStylePr>
    <w:tblStylePr w:type="band1Vert">
      <w:tblPr/>
      <w:tcPr>
        <w:shd w:val="clear" w:color="auto" w:fill="9FCEFF" w:themeFill="accent1" w:themeFillTint="3F"/>
      </w:tcPr>
    </w:tblStylePr>
    <w:tblStylePr w:type="band1Horz">
      <w:tblPr/>
      <w:tcPr>
        <w:shd w:val="clear" w:color="auto" w:fill="9FCEFF" w:themeFill="accent1" w:themeFillTint="3F"/>
      </w:tcPr>
    </w:tblStylePr>
  </w:style>
  <w:style w:type="table" w:styleId="LightList-Accent1">
    <w:name w:val="Light List Accent 1"/>
    <w:basedOn w:val="TableNormal"/>
    <w:uiPriority w:val="61"/>
    <w:rsid w:val="00845CFD"/>
    <w:pPr>
      <w:spacing w:line="240" w:lineRule="auto"/>
    </w:pPr>
    <w:tblPr>
      <w:tblStyleRowBandSize w:val="1"/>
      <w:tblStyleColBandSize w:val="1"/>
      <w:tblBorders>
        <w:top w:val="single" w:sz="8" w:space="0" w:color="003D7D" w:themeColor="accent1"/>
        <w:left w:val="single" w:sz="8" w:space="0" w:color="003D7D" w:themeColor="accent1"/>
        <w:bottom w:val="single" w:sz="8" w:space="0" w:color="003D7D" w:themeColor="accent1"/>
        <w:right w:val="single" w:sz="8" w:space="0" w:color="003D7D" w:themeColor="accent1"/>
      </w:tblBorders>
    </w:tblPr>
    <w:tblStylePr w:type="firstRow">
      <w:pPr>
        <w:spacing w:before="0" w:after="0" w:line="240" w:lineRule="auto"/>
      </w:pPr>
      <w:rPr>
        <w:b/>
        <w:bCs/>
        <w:color w:val="FFFFFF" w:themeColor="background1"/>
      </w:rPr>
      <w:tblPr/>
      <w:tcPr>
        <w:shd w:val="clear" w:color="auto" w:fill="003D7D" w:themeFill="accent1"/>
      </w:tcPr>
    </w:tblStylePr>
    <w:tblStylePr w:type="lastRow">
      <w:pPr>
        <w:spacing w:before="0" w:after="0" w:line="240" w:lineRule="auto"/>
      </w:pPr>
      <w:rPr>
        <w:b/>
        <w:bCs/>
      </w:rPr>
      <w:tblPr/>
      <w:tcPr>
        <w:tcBorders>
          <w:top w:val="double" w:sz="6" w:space="0" w:color="003D7D" w:themeColor="accent1"/>
          <w:left w:val="single" w:sz="8" w:space="0" w:color="003D7D" w:themeColor="accent1"/>
          <w:bottom w:val="single" w:sz="8" w:space="0" w:color="003D7D" w:themeColor="accent1"/>
          <w:right w:val="single" w:sz="8" w:space="0" w:color="003D7D" w:themeColor="accent1"/>
        </w:tcBorders>
      </w:tcPr>
    </w:tblStylePr>
    <w:tblStylePr w:type="firstCol">
      <w:rPr>
        <w:b/>
        <w:bCs/>
      </w:rPr>
    </w:tblStylePr>
    <w:tblStylePr w:type="lastCol">
      <w:rPr>
        <w:b/>
        <w:bCs/>
      </w:rPr>
    </w:tblStylePr>
    <w:tblStylePr w:type="band1Vert">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tblStylePr w:type="band1Horz">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style>
  <w:style w:type="table" w:styleId="MediumShading1-Accent5">
    <w:name w:val="Medium Shading 1 Accent 5"/>
    <w:basedOn w:val="TableNormal"/>
    <w:uiPriority w:val="63"/>
    <w:rsid w:val="00B7097D"/>
    <w:pPr>
      <w:spacing w:line="240" w:lineRule="auto"/>
    </w:pPr>
    <w:tblPr>
      <w:tblStyleRowBandSize w:val="1"/>
      <w:tblStyleColBandSize w:val="1"/>
      <w:tbl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single" w:sz="8" w:space="0" w:color="6598D1" w:themeColor="accent5" w:themeTint="BF"/>
      </w:tblBorders>
    </w:tblPr>
    <w:tblStylePr w:type="firstRow">
      <w:pPr>
        <w:spacing w:before="0" w:after="0" w:line="240" w:lineRule="auto"/>
      </w:pPr>
      <w:rPr>
        <w:b/>
        <w:bCs/>
        <w:color w:val="FFFFFF" w:themeColor="background1"/>
      </w:rPr>
      <w:tblPr/>
      <w:tcPr>
        <w:tc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shd w:val="clear" w:color="auto" w:fill="3877BC" w:themeFill="accent5"/>
      </w:tcPr>
    </w:tblStylePr>
    <w:tblStylePr w:type="lastRow">
      <w:pPr>
        <w:spacing w:before="0" w:after="0" w:line="240" w:lineRule="auto"/>
      </w:pPr>
      <w:rPr>
        <w:b/>
        <w:bCs/>
      </w:rPr>
      <w:tblPr/>
      <w:tcPr>
        <w:tcBorders>
          <w:top w:val="double" w:sz="6"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DDF0" w:themeFill="accent5" w:themeFillTint="3F"/>
      </w:tcPr>
    </w:tblStylePr>
    <w:tblStylePr w:type="band1Horz">
      <w:tblPr/>
      <w:tcPr>
        <w:tcBorders>
          <w:insideH w:val="nil"/>
          <w:insideV w:val="nil"/>
        </w:tcBorders>
        <w:shd w:val="clear" w:color="auto" w:fill="CCDDF0"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B7097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8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8BD" w:themeFill="accent2"/>
      </w:tcPr>
    </w:tblStylePr>
    <w:tblStylePr w:type="lastCol">
      <w:rPr>
        <w:b/>
        <w:bCs/>
        <w:color w:val="FFFFFF" w:themeColor="background1"/>
      </w:rPr>
      <w:tblPr/>
      <w:tcPr>
        <w:tcBorders>
          <w:left w:val="nil"/>
          <w:right w:val="nil"/>
          <w:insideH w:val="nil"/>
          <w:insideV w:val="nil"/>
        </w:tcBorders>
        <w:shd w:val="clear" w:color="auto" w:fill="2078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semiHidden/>
    <w:unhideWhenUsed/>
    <w:rsid w:val="00D508DB"/>
  </w:style>
  <w:style w:type="paragraph" w:styleId="NoSpacing">
    <w:name w:val="No Spacing"/>
    <w:uiPriority w:val="1"/>
    <w:qFormat/>
    <w:locked/>
    <w:rsid w:val="00ED00BE"/>
    <w:pPr>
      <w:spacing w:line="240" w:lineRule="auto"/>
      <w:jc w:val="both"/>
    </w:pPr>
  </w:style>
  <w:style w:type="paragraph" w:styleId="Subtitle">
    <w:name w:val="Subtitle"/>
    <w:basedOn w:val="Normal"/>
    <w:next w:val="Normal"/>
    <w:link w:val="SubtitleChar0"/>
    <w:uiPriority w:val="11"/>
    <w:qFormat/>
    <w:locked/>
    <w:rsid w:val="00ED00BE"/>
    <w:pPr>
      <w:numPr>
        <w:ilvl w:val="1"/>
      </w:numPr>
      <w:spacing w:after="160"/>
    </w:pPr>
    <w:rPr>
      <w:rFonts w:asciiTheme="minorHAnsi" w:hAnsiTheme="minorHAnsi"/>
      <w:color w:val="0092F1" w:themeColor="text1" w:themeTint="A5"/>
      <w:spacing w:val="15"/>
    </w:rPr>
  </w:style>
  <w:style w:type="character" w:customStyle="1" w:styleId="SubtitleChar0">
    <w:name w:val="Subtitle Char"/>
    <w:basedOn w:val="DefaultParagraphFont"/>
    <w:link w:val="Subtitle"/>
    <w:uiPriority w:val="11"/>
    <w:rsid w:val="00ED00BE"/>
    <w:rPr>
      <w:rFonts w:asciiTheme="minorHAnsi" w:hAnsiTheme="minorHAnsi"/>
      <w:color w:val="0092F1" w:themeColor="text1" w:themeTint="A5"/>
      <w:spacing w:val="15"/>
    </w:rPr>
  </w:style>
  <w:style w:type="character" w:styleId="SubtleEmphasis">
    <w:name w:val="Subtle Emphasis"/>
    <w:basedOn w:val="DefaultParagraphFont"/>
    <w:uiPriority w:val="19"/>
    <w:qFormat/>
    <w:locked/>
    <w:rsid w:val="00ED00BE"/>
    <w:rPr>
      <w:i/>
      <w:iCs/>
      <w:color w:val="0078C7" w:themeColor="text1" w:themeTint="BF"/>
    </w:rPr>
  </w:style>
  <w:style w:type="paragraph" w:customStyle="1" w:styleId="TitleBlue">
    <w:name w:val="Title Blue"/>
    <w:basedOn w:val="Title"/>
    <w:qFormat/>
    <w:rsid w:val="008C7B7F"/>
    <w:pPr>
      <w:spacing w:after="600"/>
    </w:pPr>
    <w:rPr>
      <w:b/>
      <w:caps/>
      <w:color w:val="003A5F" w:themeColor="text1"/>
      <w:sz w:val="80"/>
      <w:szCs w:val="80"/>
    </w:rPr>
  </w:style>
  <w:style w:type="paragraph" w:customStyle="1" w:styleId="Title3">
    <w:name w:val="Title 3"/>
    <w:basedOn w:val="Normal"/>
    <w:qFormat/>
    <w:rsid w:val="008C7B7F"/>
    <w:pPr>
      <w:keepNext/>
      <w:keepLines/>
      <w:spacing w:after="0" w:line="264" w:lineRule="auto"/>
      <w:ind w:left="360" w:hanging="360"/>
    </w:pPr>
    <w:rPr>
      <w:rFonts w:ascii="Georgia" w:eastAsiaTheme="majorEastAsia" w:hAnsi="Georgia" w:cstheme="majorBidi"/>
      <w:bCs/>
      <w:i/>
      <w:color w:val="003A5F" w:themeColor="text1"/>
      <w:sz w:val="48"/>
      <w:szCs w:val="48"/>
    </w:rPr>
  </w:style>
  <w:style w:type="paragraph" w:customStyle="1" w:styleId="AfterGraphicTable">
    <w:name w:val="After Graphic/Table"/>
    <w:next w:val="Normal"/>
    <w:qFormat/>
    <w:rsid w:val="00170062"/>
    <w:pPr>
      <w:spacing w:line="240" w:lineRule="auto"/>
    </w:pPr>
    <w:rPr>
      <w:rFonts w:ascii="Arial" w:eastAsia="Calibri" w:hAnsi="Arial"/>
      <w:color w:val="auto"/>
      <w:sz w:val="16"/>
      <w:szCs w:val="16"/>
    </w:rPr>
  </w:style>
  <w:style w:type="paragraph" w:styleId="Caption">
    <w:name w:val="caption"/>
    <w:next w:val="Normal"/>
    <w:uiPriority w:val="35"/>
    <w:unhideWhenUsed/>
    <w:qFormat/>
    <w:rsid w:val="0068068B"/>
    <w:pPr>
      <w:keepNext/>
      <w:spacing w:line="240" w:lineRule="auto"/>
    </w:pPr>
    <w:rPr>
      <w:rFonts w:eastAsia="Calibri"/>
      <w:b/>
      <w:bCs/>
      <w:color w:val="00599C" w:themeColor="text2"/>
      <w:sz w:val="18"/>
      <w:szCs w:val="18"/>
    </w:rPr>
  </w:style>
  <w:style w:type="paragraph" w:customStyle="1" w:styleId="ProcedureBody">
    <w:name w:val="Procedure Body"/>
    <w:basedOn w:val="Normal"/>
    <w:qFormat/>
    <w:rsid w:val="004D14B2"/>
    <w:pPr>
      <w:ind w:left="720"/>
    </w:pPr>
    <w:rPr>
      <w:rFonts w:eastAsia="Calibri"/>
      <w:color w:val="auto"/>
    </w:rPr>
  </w:style>
  <w:style w:type="paragraph" w:customStyle="1" w:styleId="ProcedureBullet">
    <w:name w:val="Procedure Bullet"/>
    <w:basedOn w:val="ListBullet"/>
    <w:link w:val="ProcedureBulletChar"/>
    <w:qFormat/>
    <w:rsid w:val="00CF7CC5"/>
    <w:pPr>
      <w:spacing w:after="120"/>
      <w:ind w:left="994" w:hanging="274"/>
    </w:pPr>
  </w:style>
  <w:style w:type="character" w:customStyle="1" w:styleId="ProcedureBulletChar">
    <w:name w:val="Procedure Bullet Char"/>
    <w:basedOn w:val="DefaultParagraphFont"/>
    <w:link w:val="ProcedureBullet"/>
    <w:rsid w:val="00CF7CC5"/>
  </w:style>
  <w:style w:type="paragraph" w:customStyle="1" w:styleId="TableBullet">
    <w:name w:val="Table Bullet"/>
    <w:basedOn w:val="ListBullet"/>
    <w:qFormat/>
    <w:rsid w:val="0068068B"/>
    <w:pPr>
      <w:spacing w:after="100" w:afterAutospacing="1"/>
      <w:contextualSpacing w:val="0"/>
    </w:pPr>
  </w:style>
  <w:style w:type="paragraph" w:customStyle="1" w:styleId="TableLinkBullet">
    <w:name w:val="Table Link Bullet"/>
    <w:basedOn w:val="ListBullet"/>
    <w:next w:val="TableText"/>
    <w:qFormat/>
    <w:rsid w:val="0068068B"/>
    <w:pPr>
      <w:spacing w:afterAutospacing="1"/>
    </w:pPr>
    <w:rPr>
      <w:color w:val="00599C" w:themeColor="text2"/>
      <w:u w:val="single"/>
    </w:rPr>
  </w:style>
  <w:style w:type="character" w:styleId="Emphasis">
    <w:name w:val="Emphasis"/>
    <w:basedOn w:val="DefaultParagraphFont"/>
    <w:uiPriority w:val="20"/>
    <w:qFormat/>
    <w:locked/>
    <w:rsid w:val="0051142E"/>
    <w:rPr>
      <w:i/>
      <w:iCs/>
    </w:rPr>
  </w:style>
  <w:style w:type="character" w:customStyle="1" w:styleId="CrossReference">
    <w:name w:val="Cross Reference"/>
    <w:basedOn w:val="DefaultParagraphFont"/>
    <w:uiPriority w:val="1"/>
    <w:qFormat/>
    <w:rsid w:val="0051142E"/>
    <w:rPr>
      <w:color w:val="00599C" w:themeColor="text2"/>
      <w:u w:val="single"/>
    </w:rPr>
  </w:style>
  <w:style w:type="character" w:styleId="FollowedHyperlink">
    <w:name w:val="FollowedHyperlink"/>
    <w:basedOn w:val="DefaultParagraphFont"/>
    <w:uiPriority w:val="99"/>
    <w:semiHidden/>
    <w:unhideWhenUsed/>
    <w:rsid w:val="00DD20A0"/>
    <w:rPr>
      <w:color w:val="4991D3" w:themeColor="followedHyperlink"/>
      <w:u w:val="single"/>
    </w:rPr>
  </w:style>
  <w:style w:type="character" w:customStyle="1" w:styleId="ListParagraphChar">
    <w:name w:val="List Paragraph Char"/>
    <w:basedOn w:val="DefaultParagraphFont"/>
    <w:link w:val="ListParagraph"/>
    <w:uiPriority w:val="34"/>
    <w:rsid w:val="004D14B2"/>
    <w:rPr>
      <w:rFonts w:eastAsiaTheme="minorHAnsi"/>
    </w:rPr>
  </w:style>
  <w:style w:type="character" w:styleId="PlaceholderText">
    <w:name w:val="Placeholder Text"/>
    <w:basedOn w:val="DefaultParagraphFont"/>
    <w:uiPriority w:val="99"/>
    <w:semiHidden/>
    <w:rsid w:val="00D71C72"/>
    <w:rPr>
      <w:color w:val="808080"/>
    </w:rPr>
  </w:style>
  <w:style w:type="paragraph" w:customStyle="1" w:styleId="BodyCopy">
    <w:name w:val="Body Copy"/>
    <w:qFormat/>
    <w:rsid w:val="001A0122"/>
    <w:pPr>
      <w:spacing w:after="240" w:line="240" w:lineRule="auto"/>
    </w:pPr>
    <w:rPr>
      <w:rFonts w:ascii="Arial" w:eastAsia="Calibri" w:hAnsi="Arial"/>
      <w:color w:val="auto"/>
      <w:sz w:val="20"/>
    </w:rPr>
  </w:style>
  <w:style w:type="paragraph" w:customStyle="1" w:styleId="ProcedureIntro">
    <w:name w:val="Procedure Intro"/>
    <w:basedOn w:val="Normal"/>
    <w:next w:val="ListBullet"/>
    <w:qFormat/>
    <w:rsid w:val="00E35250"/>
    <w:pPr>
      <w:numPr>
        <w:numId w:val="7"/>
      </w:numPr>
    </w:pPr>
  </w:style>
  <w:style w:type="paragraph" w:customStyle="1" w:styleId="ProcedureAlphaBullet">
    <w:name w:val="Procedure Alpha Bullet"/>
    <w:basedOn w:val="ProcedureBullet"/>
    <w:qFormat/>
    <w:rsid w:val="00EC62AF"/>
    <w:pPr>
      <w:numPr>
        <w:numId w:val="8"/>
      </w:numPr>
    </w:pPr>
  </w:style>
  <w:style w:type="paragraph" w:customStyle="1" w:styleId="TableAlphaBullet">
    <w:name w:val="Table Alpha Bullet"/>
    <w:basedOn w:val="TableBullet"/>
    <w:qFormat/>
    <w:rsid w:val="004750E0"/>
    <w:pPr>
      <w:numPr>
        <w:numId w:val="9"/>
      </w:numPr>
      <w:spacing w:after="60" w:afterAutospacing="0"/>
      <w:ind w:left="763"/>
    </w:pPr>
  </w:style>
  <w:style w:type="character" w:styleId="Strong">
    <w:name w:val="Strong"/>
    <w:basedOn w:val="DefaultParagraphFont"/>
    <w:uiPriority w:val="22"/>
    <w:qFormat/>
    <w:locked/>
    <w:rsid w:val="00A9279E"/>
    <w:rPr>
      <w:b/>
      <w:bCs/>
    </w:rPr>
  </w:style>
  <w:style w:type="paragraph" w:customStyle="1" w:styleId="Advisory">
    <w:name w:val="Advisory"/>
    <w:basedOn w:val="Normal"/>
    <w:qFormat/>
    <w:rsid w:val="00FC713A"/>
    <w:pPr>
      <w:spacing w:line="276" w:lineRule="auto"/>
    </w:pPr>
    <w:rPr>
      <w:i/>
      <w:iCs/>
      <w:szCs w:val="20"/>
    </w:rPr>
  </w:style>
  <w:style w:type="character" w:customStyle="1" w:styleId="fbinfo1">
    <w:name w:val="fbinfo1"/>
    <w:basedOn w:val="DefaultParagraphFont"/>
    <w:rsid w:val="00E417F4"/>
    <w:rPr>
      <w:b/>
      <w:bCs/>
      <w:color w:val="000000"/>
      <w:shd w:val="clear" w:color="auto" w:fill="FFE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799">
      <w:bodyDiv w:val="1"/>
      <w:marLeft w:val="0"/>
      <w:marRight w:val="0"/>
      <w:marTop w:val="0"/>
      <w:marBottom w:val="0"/>
      <w:divBdr>
        <w:top w:val="none" w:sz="0" w:space="0" w:color="auto"/>
        <w:left w:val="none" w:sz="0" w:space="0" w:color="auto"/>
        <w:bottom w:val="none" w:sz="0" w:space="0" w:color="auto"/>
        <w:right w:val="none" w:sz="0" w:space="0" w:color="auto"/>
      </w:divBdr>
    </w:div>
    <w:div w:id="221253442">
      <w:bodyDiv w:val="1"/>
      <w:marLeft w:val="0"/>
      <w:marRight w:val="0"/>
      <w:marTop w:val="0"/>
      <w:marBottom w:val="0"/>
      <w:divBdr>
        <w:top w:val="none" w:sz="0" w:space="0" w:color="auto"/>
        <w:left w:val="none" w:sz="0" w:space="0" w:color="auto"/>
        <w:bottom w:val="none" w:sz="0" w:space="0" w:color="auto"/>
        <w:right w:val="none" w:sz="0" w:space="0" w:color="auto"/>
      </w:divBdr>
    </w:div>
    <w:div w:id="567764145">
      <w:bodyDiv w:val="1"/>
      <w:marLeft w:val="0"/>
      <w:marRight w:val="0"/>
      <w:marTop w:val="0"/>
      <w:marBottom w:val="0"/>
      <w:divBdr>
        <w:top w:val="none" w:sz="0" w:space="0" w:color="auto"/>
        <w:left w:val="none" w:sz="0" w:space="0" w:color="auto"/>
        <w:bottom w:val="none" w:sz="0" w:space="0" w:color="auto"/>
        <w:right w:val="none" w:sz="0" w:space="0" w:color="auto"/>
      </w:divBdr>
    </w:div>
    <w:div w:id="874191534">
      <w:bodyDiv w:val="1"/>
      <w:marLeft w:val="0"/>
      <w:marRight w:val="0"/>
      <w:marTop w:val="0"/>
      <w:marBottom w:val="0"/>
      <w:divBdr>
        <w:top w:val="none" w:sz="0" w:space="0" w:color="auto"/>
        <w:left w:val="none" w:sz="0" w:space="0" w:color="auto"/>
        <w:bottom w:val="none" w:sz="0" w:space="0" w:color="auto"/>
        <w:right w:val="none" w:sz="0" w:space="0" w:color="auto"/>
      </w:divBdr>
    </w:div>
    <w:div w:id="878856360">
      <w:bodyDiv w:val="1"/>
      <w:marLeft w:val="0"/>
      <w:marRight w:val="0"/>
      <w:marTop w:val="0"/>
      <w:marBottom w:val="0"/>
      <w:divBdr>
        <w:top w:val="none" w:sz="0" w:space="0" w:color="auto"/>
        <w:left w:val="none" w:sz="0" w:space="0" w:color="auto"/>
        <w:bottom w:val="none" w:sz="0" w:space="0" w:color="auto"/>
        <w:right w:val="none" w:sz="0" w:space="0" w:color="auto"/>
      </w:divBdr>
      <w:divsChild>
        <w:div w:id="335352482">
          <w:marLeft w:val="0"/>
          <w:marRight w:val="0"/>
          <w:marTop w:val="0"/>
          <w:marBottom w:val="0"/>
          <w:divBdr>
            <w:top w:val="none" w:sz="0" w:space="0" w:color="auto"/>
            <w:left w:val="none" w:sz="0" w:space="0" w:color="auto"/>
            <w:bottom w:val="none" w:sz="0" w:space="0" w:color="auto"/>
            <w:right w:val="none" w:sz="0" w:space="0" w:color="auto"/>
          </w:divBdr>
          <w:divsChild>
            <w:div w:id="1526870620">
              <w:marLeft w:val="0"/>
              <w:marRight w:val="0"/>
              <w:marTop w:val="0"/>
              <w:marBottom w:val="0"/>
              <w:divBdr>
                <w:top w:val="none" w:sz="0" w:space="0" w:color="auto"/>
                <w:left w:val="none" w:sz="0" w:space="0" w:color="auto"/>
                <w:bottom w:val="none" w:sz="0" w:space="0" w:color="auto"/>
                <w:right w:val="none" w:sz="0" w:space="0" w:color="auto"/>
              </w:divBdr>
              <w:divsChild>
                <w:div w:id="988827205">
                  <w:marLeft w:val="0"/>
                  <w:marRight w:val="0"/>
                  <w:marTop w:val="0"/>
                  <w:marBottom w:val="0"/>
                  <w:divBdr>
                    <w:top w:val="none" w:sz="0" w:space="0" w:color="auto"/>
                    <w:left w:val="none" w:sz="0" w:space="0" w:color="auto"/>
                    <w:bottom w:val="none" w:sz="0" w:space="0" w:color="auto"/>
                    <w:right w:val="none" w:sz="0" w:space="0" w:color="auto"/>
                  </w:divBdr>
                  <w:divsChild>
                    <w:div w:id="905410840">
                      <w:marLeft w:val="0"/>
                      <w:marRight w:val="0"/>
                      <w:marTop w:val="0"/>
                      <w:marBottom w:val="0"/>
                      <w:divBdr>
                        <w:top w:val="none" w:sz="0" w:space="0" w:color="auto"/>
                        <w:left w:val="none" w:sz="0" w:space="0" w:color="auto"/>
                        <w:bottom w:val="none" w:sz="0" w:space="0" w:color="auto"/>
                        <w:right w:val="none" w:sz="0" w:space="0" w:color="auto"/>
                      </w:divBdr>
                      <w:divsChild>
                        <w:div w:id="459343093">
                          <w:marLeft w:val="0"/>
                          <w:marRight w:val="0"/>
                          <w:marTop w:val="0"/>
                          <w:marBottom w:val="0"/>
                          <w:divBdr>
                            <w:top w:val="none" w:sz="0" w:space="0" w:color="auto"/>
                            <w:left w:val="none" w:sz="0" w:space="0" w:color="auto"/>
                            <w:bottom w:val="none" w:sz="0" w:space="0" w:color="auto"/>
                            <w:right w:val="none" w:sz="0" w:space="0" w:color="auto"/>
                          </w:divBdr>
                          <w:divsChild>
                            <w:div w:id="1591618494">
                              <w:marLeft w:val="0"/>
                              <w:marRight w:val="0"/>
                              <w:marTop w:val="0"/>
                              <w:marBottom w:val="0"/>
                              <w:divBdr>
                                <w:top w:val="none" w:sz="0" w:space="0" w:color="auto"/>
                                <w:left w:val="none" w:sz="0" w:space="0" w:color="auto"/>
                                <w:bottom w:val="none" w:sz="0" w:space="0" w:color="auto"/>
                                <w:right w:val="none" w:sz="0" w:space="0" w:color="auto"/>
                              </w:divBdr>
                              <w:divsChild>
                                <w:div w:id="180365607">
                                  <w:marLeft w:val="0"/>
                                  <w:marRight w:val="0"/>
                                  <w:marTop w:val="0"/>
                                  <w:marBottom w:val="0"/>
                                  <w:divBdr>
                                    <w:top w:val="none" w:sz="0" w:space="0" w:color="auto"/>
                                    <w:left w:val="none" w:sz="0" w:space="0" w:color="auto"/>
                                    <w:bottom w:val="none" w:sz="0" w:space="0" w:color="auto"/>
                                    <w:right w:val="none" w:sz="0" w:space="0" w:color="auto"/>
                                  </w:divBdr>
                                  <w:divsChild>
                                    <w:div w:id="1307978625">
                                      <w:marLeft w:val="0"/>
                                      <w:marRight w:val="0"/>
                                      <w:marTop w:val="0"/>
                                      <w:marBottom w:val="0"/>
                                      <w:divBdr>
                                        <w:top w:val="none" w:sz="0" w:space="0" w:color="auto"/>
                                        <w:left w:val="none" w:sz="0" w:space="0" w:color="auto"/>
                                        <w:bottom w:val="none" w:sz="0" w:space="0" w:color="auto"/>
                                        <w:right w:val="none" w:sz="0" w:space="0" w:color="auto"/>
                                      </w:divBdr>
                                      <w:divsChild>
                                        <w:div w:id="1284650010">
                                          <w:marLeft w:val="0"/>
                                          <w:marRight w:val="0"/>
                                          <w:marTop w:val="0"/>
                                          <w:marBottom w:val="0"/>
                                          <w:divBdr>
                                            <w:top w:val="none" w:sz="0" w:space="0" w:color="auto"/>
                                            <w:left w:val="none" w:sz="0" w:space="0" w:color="auto"/>
                                            <w:bottom w:val="none" w:sz="0" w:space="0" w:color="auto"/>
                                            <w:right w:val="none" w:sz="0" w:space="0" w:color="auto"/>
                                          </w:divBdr>
                                          <w:divsChild>
                                            <w:div w:id="1175536139">
                                              <w:marLeft w:val="0"/>
                                              <w:marRight w:val="0"/>
                                              <w:marTop w:val="0"/>
                                              <w:marBottom w:val="0"/>
                                              <w:divBdr>
                                                <w:top w:val="none" w:sz="0" w:space="0" w:color="auto"/>
                                                <w:left w:val="none" w:sz="0" w:space="0" w:color="auto"/>
                                                <w:bottom w:val="none" w:sz="0" w:space="0" w:color="auto"/>
                                                <w:right w:val="none" w:sz="0" w:space="0" w:color="auto"/>
                                              </w:divBdr>
                                              <w:divsChild>
                                                <w:div w:id="472917200">
                                                  <w:marLeft w:val="0"/>
                                                  <w:marRight w:val="0"/>
                                                  <w:marTop w:val="0"/>
                                                  <w:marBottom w:val="0"/>
                                                  <w:divBdr>
                                                    <w:top w:val="none" w:sz="0" w:space="0" w:color="auto"/>
                                                    <w:left w:val="none" w:sz="0" w:space="0" w:color="auto"/>
                                                    <w:bottom w:val="none" w:sz="0" w:space="0" w:color="auto"/>
                                                    <w:right w:val="none" w:sz="0" w:space="0" w:color="auto"/>
                                                  </w:divBdr>
                                                  <w:divsChild>
                                                    <w:div w:id="1576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85081">
      <w:bodyDiv w:val="1"/>
      <w:marLeft w:val="0"/>
      <w:marRight w:val="0"/>
      <w:marTop w:val="0"/>
      <w:marBottom w:val="0"/>
      <w:divBdr>
        <w:top w:val="none" w:sz="0" w:space="0" w:color="auto"/>
        <w:left w:val="none" w:sz="0" w:space="0" w:color="auto"/>
        <w:bottom w:val="none" w:sz="0" w:space="0" w:color="auto"/>
        <w:right w:val="none" w:sz="0" w:space="0" w:color="auto"/>
      </w:divBdr>
    </w:div>
    <w:div w:id="1245408677">
      <w:bodyDiv w:val="1"/>
      <w:marLeft w:val="0"/>
      <w:marRight w:val="0"/>
      <w:marTop w:val="0"/>
      <w:marBottom w:val="0"/>
      <w:divBdr>
        <w:top w:val="none" w:sz="0" w:space="0" w:color="auto"/>
        <w:left w:val="none" w:sz="0" w:space="0" w:color="auto"/>
        <w:bottom w:val="none" w:sz="0" w:space="0" w:color="auto"/>
        <w:right w:val="none" w:sz="0" w:space="0" w:color="auto"/>
      </w:divBdr>
    </w:div>
    <w:div w:id="1389380954">
      <w:bodyDiv w:val="1"/>
      <w:marLeft w:val="0"/>
      <w:marRight w:val="0"/>
      <w:marTop w:val="0"/>
      <w:marBottom w:val="0"/>
      <w:divBdr>
        <w:top w:val="none" w:sz="0" w:space="0" w:color="auto"/>
        <w:left w:val="none" w:sz="0" w:space="0" w:color="auto"/>
        <w:bottom w:val="none" w:sz="0" w:space="0" w:color="auto"/>
        <w:right w:val="none" w:sz="0" w:space="0" w:color="auto"/>
      </w:divBdr>
    </w:div>
    <w:div w:id="1630209933">
      <w:bodyDiv w:val="1"/>
      <w:marLeft w:val="0"/>
      <w:marRight w:val="0"/>
      <w:marTop w:val="0"/>
      <w:marBottom w:val="0"/>
      <w:divBdr>
        <w:top w:val="none" w:sz="0" w:space="0" w:color="auto"/>
        <w:left w:val="none" w:sz="0" w:space="0" w:color="auto"/>
        <w:bottom w:val="none" w:sz="0" w:space="0" w:color="auto"/>
        <w:right w:val="none" w:sz="0" w:space="0" w:color="auto"/>
      </w:divBdr>
    </w:div>
    <w:div w:id="19989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Work 6">
      <a:dk1>
        <a:srgbClr val="003A5F"/>
      </a:dk1>
      <a:lt1>
        <a:sysClr val="window" lastClr="FFFFFF"/>
      </a:lt1>
      <a:dk2>
        <a:srgbClr val="00599C"/>
      </a:dk2>
      <a:lt2>
        <a:srgbClr val="A5C6EA"/>
      </a:lt2>
      <a:accent1>
        <a:srgbClr val="003D7D"/>
      </a:accent1>
      <a:accent2>
        <a:srgbClr val="2078BD"/>
      </a:accent2>
      <a:accent3>
        <a:srgbClr val="144E9D"/>
      </a:accent3>
      <a:accent4>
        <a:srgbClr val="2288B1"/>
      </a:accent4>
      <a:accent5>
        <a:srgbClr val="3877BC"/>
      </a:accent5>
      <a:accent6>
        <a:srgbClr val="229488"/>
      </a:accent6>
      <a:hlink>
        <a:srgbClr val="99CCFF"/>
      </a:hlink>
      <a:folHlink>
        <a:srgbClr val="4991D3"/>
      </a:folHlink>
    </a:clrScheme>
    <a:fontScheme name="IQ Na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60A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60A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B50F25B0F12949A9C87C4CFA82409B" ma:contentTypeVersion="21" ma:contentTypeDescription="Create a new document." ma:contentTypeScope="" ma:versionID="ad37e606c60577376e4849d690612ebc">
  <xsd:schema xmlns:xsd="http://www.w3.org/2001/XMLSchema" xmlns:xs="http://www.w3.org/2001/XMLSchema" xmlns:p="http://schemas.microsoft.com/office/2006/metadata/properties" xmlns:ns2="b2a28057-10cc-478d-b117-b921d2b4e8ef" xmlns:ns4="d3a0b43b-d4ed-4577-8758-dd3bdb684f6f" xmlns:ns5="http://schemas.microsoft.com/sharepoint/v4" targetNamespace="http://schemas.microsoft.com/office/2006/metadata/properties" ma:root="true" ma:fieldsID="e395b05059d2a7787f642b649b66da63" ns2:_="" ns4:_="" ns5:_="">
    <xsd:import namespace="b2a28057-10cc-478d-b117-b921d2b4e8ef"/>
    <xsd:import namespace="d3a0b43b-d4ed-4577-8758-dd3bdb684f6f"/>
    <xsd:import namespace="http://schemas.microsoft.com/sharepoint/v4"/>
    <xsd:element name="properties">
      <xsd:complexType>
        <xsd:sequence>
          <xsd:element name="documentManagement">
            <xsd:complexType>
              <xsd:all>
                <xsd:element ref="ns2:kf519042b8494cdc84107e4ab10e1334" minOccurs="0"/>
                <xsd:element ref="ns4:TaxCatchAll" minOccurs="0"/>
                <xsd:element ref="ns2:o1deb98876bc4c4b930a6d4e36c5fbcc" minOccurs="0"/>
                <xsd:element ref="ns2:d13b786bbe5a427ba3b79a081fe63493"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8057-10cc-478d-b117-b921d2b4e8ef" elementFormDefault="qualified">
    <xsd:import namespace="http://schemas.microsoft.com/office/2006/documentManagement/types"/>
    <xsd:import namespace="http://schemas.microsoft.com/office/infopath/2007/PartnerControls"/>
    <xsd:element name="kf519042b8494cdc84107e4ab10e1334" ma:index="7" nillable="true" ma:taxonomy="true" ma:internalName="kf519042b8494cdc84107e4ab10e1334" ma:taxonomyFieldName="Content_x0020_Type" ma:displayName="Content" ma:indexed="true" ma:readOnly="false" ma:default="" ma:fieldId="{4f519042-b849-4cdc-8410-7e4ab10e1334}" ma:sspId="b6c5b1b0-b7f7-470a-9504-03260e22b27b" ma:termSetId="78c6a73a-f8fc-4322-a48c-41667da1db20" ma:anchorId="00000000-0000-0000-0000-000000000000" ma:open="false" ma:isKeyword="false">
      <xsd:complexType>
        <xsd:sequence>
          <xsd:element ref="pc:Terms" minOccurs="0" maxOccurs="1"/>
        </xsd:sequence>
      </xsd:complexType>
    </xsd:element>
    <xsd:element name="o1deb98876bc4c4b930a6d4e36c5fbcc" ma:index="9" nillable="true" ma:taxonomy="true" ma:internalName="o1deb98876bc4c4b930a6d4e36c5fbcc" ma:taxonomyFieldName="Subject_x0020_Category" ma:displayName="Subject Category" ma:indexed="true" ma:default="" ma:fieldId="{81deb988-76bc-4c4b-930a-6d4e36c5fbcc}" ma:sspId="b6c5b1b0-b7f7-470a-9504-03260e22b27b" ma:termSetId="fe3e2de4-5a3e-499f-a05e-82ed59adc2ae" ma:anchorId="00000000-0000-0000-0000-000000000000" ma:open="false" ma:isKeyword="false">
      <xsd:complexType>
        <xsd:sequence>
          <xsd:element ref="pc:Terms" minOccurs="0" maxOccurs="1"/>
        </xsd:sequence>
      </xsd:complexType>
    </xsd:element>
    <xsd:element name="d13b786bbe5a427ba3b79a081fe63493" ma:index="10" nillable="true" ma:taxonomy="true" ma:internalName="d13b786bbe5a427ba3b79a081fe63493" ma:taxonomyFieldName="Enterprise_x0020_Keywords" ma:displayName="Enterprise Keywords" ma:readOnly="false" ma:default="" ma:fieldId="{d13b786b-be5a-427b-a3b7-9a081fe63493}" ma:taxonomyMulti="true" ma:sspId="b6c5b1b0-b7f7-470a-9504-03260e22b27b" ma:termSetId="00000000-0000-0000-0000-0000000000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0b43b-d4ed-4577-8758-dd3bdb684f6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a78a18-7dc8-4d1f-9467-11a356f54965}" ma:internalName="TaxCatchAll" ma:showField="CatchAllData" ma:web="d3a0b43b-d4ed-4577-8758-dd3bdb684f6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1deb98876bc4c4b930a6d4e36c5fbcc xmlns="b2a28057-10cc-478d-b117-b921d2b4e8ef">
      <Terms xmlns="http://schemas.microsoft.com/office/infopath/2007/PartnerControls"/>
    </o1deb98876bc4c4b930a6d4e36c5fbcc>
    <kf519042b8494cdc84107e4ab10e1334 xmlns="b2a28057-10cc-478d-b117-b921d2b4e8ef">
      <Terms xmlns="http://schemas.microsoft.com/office/infopath/2007/PartnerControls"/>
    </kf519042b8494cdc84107e4ab10e1334>
    <d13b786bbe5a427ba3b79a081fe63493 xmlns="b2a28057-10cc-478d-b117-b921d2b4e8ef">
      <Terms xmlns="http://schemas.microsoft.com/office/infopath/2007/PartnerControls"/>
    </d13b786bbe5a427ba3b79a081fe63493>
    <TaxCatchAll xmlns="d3a0b43b-d4ed-4577-8758-dd3bdb684f6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9176-E1D6-413B-810C-0B7063804B48}">
  <ds:schemaRefs>
    <ds:schemaRef ds:uri="http://schemas.microsoft.com/sharepoint/v3/contenttype/forms"/>
  </ds:schemaRefs>
</ds:datastoreItem>
</file>

<file path=customXml/itemProps2.xml><?xml version="1.0" encoding="utf-8"?>
<ds:datastoreItem xmlns:ds="http://schemas.openxmlformats.org/officeDocument/2006/customXml" ds:itemID="{9A134D9E-1046-48B7-AFB8-B615E7133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28057-10cc-478d-b117-b921d2b4e8ef"/>
    <ds:schemaRef ds:uri="d3a0b43b-d4ed-4577-8758-dd3bdb684f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7EEAA-D595-42E5-B549-FD653A76D429}">
  <ds:schemaRefs>
    <ds:schemaRef ds:uri="http://schemas.microsoft.com/office/2006/metadata/properties"/>
    <ds:schemaRef ds:uri="http://schemas.microsoft.com/office/infopath/2007/PartnerControls"/>
    <ds:schemaRef ds:uri="http://schemas.microsoft.com/sharepoint/v4"/>
    <ds:schemaRef ds:uri="b2a28057-10cc-478d-b117-b921d2b4e8ef"/>
    <ds:schemaRef ds:uri="d3a0b43b-d4ed-4577-8758-dd3bdb684f6f"/>
  </ds:schemaRefs>
</ds:datastoreItem>
</file>

<file path=customXml/itemProps4.xml><?xml version="1.0" encoding="utf-8"?>
<ds:datastoreItem xmlns:ds="http://schemas.openxmlformats.org/officeDocument/2006/customXml" ds:itemID="{DCEAFBDD-FD29-4FD2-ACA8-FA45CB1F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IQNavigator</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IQN VMS Supplier: How to Decline a Job Opportunity</dc:title>
  <dc:creator>TPrice</dc:creator>
  <cp:keywords>REQ;Decline;HowTo</cp:keywords>
  <cp:lastModifiedBy>Patricia Price</cp:lastModifiedBy>
  <cp:revision>2</cp:revision>
  <cp:lastPrinted>2016-05-02T21:32:00Z</cp:lastPrinted>
  <dcterms:created xsi:type="dcterms:W3CDTF">2018-06-21T20:10:00Z</dcterms:created>
  <dcterms:modified xsi:type="dcterms:W3CDTF">2018-06-21T20:10:00Z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0x01010058B50F25B0F12949A9C87C4CFA82409B</vt:lpwstr>
  </property>
  <property fmtid="{D5CDD505-2E9C-101B-9397-08002B2CF9AE}" pid="3" name="Content Type">
    <vt:lpwstr>53;#.Template|66766ac7-9ac0-4574-bf0c-1ccec7c0f32f</vt:lpwstr>
  </property>
  <property fmtid="{D5CDD505-2E9C-101B-9397-08002B2CF9AE}" pid="4" name="Subject_x0020_Category">
    <vt:lpwstr>27;#Company|a0f73477-2f2d-419c-945f-d01f10bcc7ea</vt:lpwstr>
  </property>
  <property fmtid="{D5CDD505-2E9C-101B-9397-08002B2CF9AE}" pid="5" name="Enterprise Keywords">
    <vt:lpwstr/>
  </property>
  <property fmtid="{D5CDD505-2E9C-101B-9397-08002B2CF9AE}" pid="6" name="Subject Category">
    <vt:lpwstr>27</vt:lpwstr>
  </property>
</Properties>
</file>